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39B76" w14:textId="77777777" w:rsidR="00372494" w:rsidRPr="00BB255E" w:rsidRDefault="00000000">
      <w:pPr>
        <w:spacing w:after="480"/>
        <w:jc w:val="center"/>
        <w:rPr>
          <w:color w:val="000000" w:themeColor="text1"/>
          <w:lang w:val="pt-BR"/>
        </w:rPr>
      </w:pPr>
      <w:r w:rsidRPr="00BB255E">
        <w:rPr>
          <w:rFonts w:ascii="Arial" w:hAnsi="Arial"/>
          <w:b/>
          <w:color w:val="000000" w:themeColor="text1"/>
          <w:sz w:val="28"/>
          <w:lang w:val="pt-BR"/>
        </w:rPr>
        <w:t>MUNICÍPIO DE SALGADO FILHO – ESTADO DO PARANÁ</w:t>
      </w:r>
      <w:r w:rsidRPr="00BB255E">
        <w:rPr>
          <w:rFonts w:ascii="Arial" w:hAnsi="Arial"/>
          <w:b/>
          <w:color w:val="000000" w:themeColor="text1"/>
          <w:sz w:val="28"/>
          <w:lang w:val="pt-BR"/>
        </w:rPr>
        <w:br/>
      </w:r>
      <w:r w:rsidRPr="00BB255E">
        <w:rPr>
          <w:rFonts w:ascii="Arial" w:hAnsi="Arial"/>
          <w:b/>
          <w:color w:val="000000" w:themeColor="text1"/>
          <w:sz w:val="24"/>
          <w:lang w:val="pt-BR"/>
        </w:rPr>
        <w:t>DEPARTAMENTO DE CULTURA</w:t>
      </w:r>
      <w:r w:rsidRPr="00BB255E">
        <w:rPr>
          <w:rFonts w:ascii="Arial" w:hAnsi="Arial"/>
          <w:b/>
          <w:color w:val="000000" w:themeColor="text1"/>
          <w:sz w:val="24"/>
          <w:lang w:val="pt-BR"/>
        </w:rPr>
        <w:br/>
        <w:t>ANEXO I – CATEGORIAS DE APOIO E VALORES</w:t>
      </w:r>
    </w:p>
    <w:p w14:paraId="724FE45E" w14:textId="77777777" w:rsidR="00372494" w:rsidRPr="00BB255E" w:rsidRDefault="00000000">
      <w:pPr>
        <w:pStyle w:val="Ttulo1"/>
        <w:spacing w:before="240" w:after="120"/>
        <w:rPr>
          <w:color w:val="000000" w:themeColor="text1"/>
          <w:lang w:val="pt-BR"/>
        </w:rPr>
      </w:pPr>
      <w:r w:rsidRPr="00BB255E">
        <w:rPr>
          <w:rFonts w:ascii="Arial" w:hAnsi="Arial"/>
          <w:color w:val="000000" w:themeColor="text1"/>
          <w:sz w:val="26"/>
          <w:lang w:val="pt-BR"/>
        </w:rPr>
        <w:t>1. DOS RECURSOS FINANCEIROS DO EDITAL</w:t>
      </w:r>
    </w:p>
    <w:p w14:paraId="6C8FE330" w14:textId="77777777" w:rsidR="00875472" w:rsidRPr="00875472" w:rsidRDefault="00000000" w:rsidP="00875472">
      <w:pPr>
        <w:spacing w:after="240"/>
        <w:jc w:val="both"/>
        <w:rPr>
          <w:rFonts w:ascii="Arial" w:hAnsi="Arial"/>
          <w:color w:val="333333"/>
          <w:sz w:val="21"/>
          <w:lang w:val="pt-BR"/>
        </w:rPr>
      </w:pPr>
      <w:r>
        <w:rPr>
          <w:rFonts w:ascii="Arial" w:hAnsi="Arial"/>
          <w:color w:val="333333"/>
          <w:sz w:val="21"/>
          <w:lang w:val="pt-BR"/>
        </w:rPr>
        <w:t xml:space="preserve">O presente edital, elaborado em estrita conformidade com a Lei Federal nº 14.399/2022 (Política Nacional Aldir Blanc - PNAB), com o Decreto Federal nº 11.740/2023, com o Decreto Federal nº 11.453/2023 e com a Instrução Normativa MinC nº 10/2023, dispõe de recursos federais para a fomento de projetos de relevância sociocultural no município. </w:t>
      </w:r>
      <w:r w:rsidR="00875472" w:rsidRPr="00875472">
        <w:rPr>
          <w:rFonts w:ascii="Arial" w:hAnsi="Arial"/>
          <w:color w:val="333333"/>
          <w:sz w:val="21"/>
          <w:lang w:val="pt-BR"/>
        </w:rPr>
        <w:t xml:space="preserve">O valor total destinado ao Edital é de </w:t>
      </w:r>
      <w:r w:rsidR="00875472" w:rsidRPr="00875472">
        <w:rPr>
          <w:rFonts w:ascii="Arial" w:hAnsi="Arial"/>
          <w:b/>
          <w:bCs/>
          <w:color w:val="333333"/>
          <w:sz w:val="21"/>
          <w:lang w:val="pt-BR"/>
        </w:rPr>
        <w:t>R$ 51.000,00 (cinquenta e um mil reais),</w:t>
      </w:r>
      <w:r w:rsidR="00875472" w:rsidRPr="00875472">
        <w:rPr>
          <w:rFonts w:ascii="Arial" w:hAnsi="Arial"/>
          <w:color w:val="333333"/>
          <w:sz w:val="21"/>
          <w:lang w:val="pt-BR"/>
        </w:rPr>
        <w:t xml:space="preserve"> distribuído em 03 (três) vagas, correspondentes à seleção de 03 (três) projetos culturais, sendo 01 (uma) vaga para cada categoria de fomento prevista neste Anexo.</w:t>
      </w:r>
    </w:p>
    <w:p w14:paraId="784946AF" w14:textId="43D31E9A" w:rsidR="00875472" w:rsidRDefault="00875472" w:rsidP="00875472">
      <w:pPr>
        <w:spacing w:after="240"/>
        <w:jc w:val="both"/>
        <w:rPr>
          <w:rFonts w:ascii="Arial" w:hAnsi="Arial"/>
          <w:color w:val="333333"/>
          <w:sz w:val="21"/>
          <w:lang w:val="pt-BR"/>
        </w:rPr>
      </w:pPr>
      <w:r w:rsidRPr="00875472">
        <w:rPr>
          <w:rFonts w:ascii="Arial" w:hAnsi="Arial"/>
          <w:color w:val="333333"/>
          <w:sz w:val="21"/>
          <w:lang w:val="pt-BR"/>
        </w:rPr>
        <w:t>O mesmo agente cultural poderá ser contemplado em mais de uma categoria, inclusive nas 03 (três) categorias, desde que tenha apresentado projeto específico para cada uma delas e obtenha classificação suficiente em cada processo de classificação.</w:t>
      </w:r>
    </w:p>
    <w:p w14:paraId="0E21FA1C" w14:textId="77777777" w:rsidR="00875472" w:rsidRDefault="00875472" w:rsidP="00BB255E">
      <w:pPr>
        <w:spacing w:after="240"/>
        <w:jc w:val="both"/>
        <w:rPr>
          <w:rFonts w:ascii="Arial" w:hAnsi="Arial"/>
          <w:color w:val="333333"/>
          <w:sz w:val="21"/>
          <w:lang w:val="pt-BR"/>
        </w:rPr>
      </w:pPr>
    </w:p>
    <w:p w14:paraId="4E4C7295" w14:textId="0716A45C" w:rsidR="00372494" w:rsidRPr="00ED5B8C" w:rsidRDefault="00000000" w:rsidP="00BB255E">
      <w:pPr>
        <w:spacing w:after="240"/>
        <w:jc w:val="both"/>
        <w:rPr>
          <w:b/>
          <w:bCs/>
          <w:color w:val="000000" w:themeColor="text1"/>
          <w:lang w:val="pt-BR"/>
        </w:rPr>
      </w:pPr>
      <w:r w:rsidRPr="00ED5B8C">
        <w:rPr>
          <w:rFonts w:ascii="Arial" w:hAnsi="Arial"/>
          <w:b/>
          <w:bCs/>
          <w:color w:val="000000" w:themeColor="text1"/>
          <w:sz w:val="26"/>
          <w:lang w:val="pt-BR"/>
        </w:rPr>
        <w:t>2. DESCRIÇÃO DETALHADA DAS CATEGORIAS</w:t>
      </w:r>
    </w:p>
    <w:p w14:paraId="65D4AC59" w14:textId="6149298F" w:rsidR="00372494" w:rsidRPr="00771B97" w:rsidRDefault="00000000">
      <w:pPr>
        <w:pStyle w:val="Ttulo2"/>
        <w:spacing w:after="80"/>
        <w:rPr>
          <w:color w:val="000000" w:themeColor="text1"/>
          <w:lang w:val="pt-BR"/>
        </w:rPr>
      </w:pPr>
      <w:r w:rsidRPr="00771B97">
        <w:rPr>
          <w:rFonts w:ascii="Arial" w:hAnsi="Arial"/>
          <w:color w:val="000000" w:themeColor="text1"/>
          <w:sz w:val="23"/>
          <w:lang w:val="pt-BR"/>
        </w:rPr>
        <w:t>Categoria I – Culinária Típica do Município – 2ª Edição</w:t>
      </w:r>
      <w:r w:rsidR="007C229F" w:rsidRPr="00771B97">
        <w:rPr>
          <w:rFonts w:ascii="Arial" w:hAnsi="Arial"/>
          <w:color w:val="000000" w:themeColor="text1"/>
          <w:sz w:val="23"/>
          <w:lang w:val="pt-BR"/>
        </w:rPr>
        <w:t xml:space="preserve"> Melhor Cuca do Município</w:t>
      </w:r>
    </w:p>
    <w:p w14:paraId="5BD2E162" w14:textId="77777777" w:rsidR="00725CDD" w:rsidRPr="00725CDD" w:rsidRDefault="00000000" w:rsidP="00725CDD">
      <w:pPr>
        <w:spacing w:after="120"/>
        <w:jc w:val="both"/>
        <w:rPr>
          <w:rFonts w:ascii="Arial" w:hAnsi="Arial"/>
          <w:sz w:val="20"/>
          <w:lang w:val="pt-BR"/>
        </w:rPr>
      </w:pPr>
      <w:r>
        <w:rPr>
          <w:rFonts w:ascii="Arial" w:hAnsi="Arial"/>
          <w:b/>
          <w:sz w:val="20"/>
          <w:lang w:val="pt-BR"/>
        </w:rPr>
        <w:t>•Valor</w:t>
      </w:r>
      <w:r w:rsidR="007708A4">
        <w:rPr>
          <w:rFonts w:ascii="Arial" w:hAnsi="Arial"/>
          <w:b/>
          <w:sz w:val="20"/>
          <w:lang w:val="pt-BR"/>
        </w:rPr>
        <w:t xml:space="preserve"> </w:t>
      </w:r>
      <w:r>
        <w:rPr>
          <w:rFonts w:ascii="Arial" w:hAnsi="Arial"/>
          <w:b/>
          <w:sz w:val="20"/>
          <w:lang w:val="pt-BR"/>
        </w:rPr>
        <w:t xml:space="preserve">Total da Categoria: </w:t>
      </w:r>
      <w:r>
        <w:rPr>
          <w:rFonts w:ascii="Arial" w:hAnsi="Arial"/>
          <w:sz w:val="20"/>
          <w:lang w:val="pt-BR"/>
        </w:rPr>
        <w:t>R$ 1</w:t>
      </w:r>
      <w:r w:rsidR="00070872">
        <w:rPr>
          <w:rFonts w:ascii="Arial" w:hAnsi="Arial"/>
          <w:sz w:val="20"/>
          <w:lang w:val="pt-BR"/>
        </w:rPr>
        <w:t>2</w:t>
      </w:r>
      <w:r>
        <w:rPr>
          <w:rFonts w:ascii="Arial" w:hAnsi="Arial"/>
          <w:sz w:val="20"/>
          <w:lang w:val="pt-BR"/>
        </w:rPr>
        <w:t xml:space="preserve">.000,00 </w:t>
      </w:r>
      <w:r w:rsidR="00070872">
        <w:rPr>
          <w:rFonts w:ascii="Arial" w:hAnsi="Arial"/>
          <w:sz w:val="20"/>
          <w:lang w:val="pt-BR"/>
        </w:rPr>
        <w:t>(doze</w:t>
      </w:r>
      <w:r>
        <w:rPr>
          <w:rFonts w:ascii="Arial" w:hAnsi="Arial"/>
          <w:sz w:val="20"/>
          <w:lang w:val="pt-BR"/>
        </w:rPr>
        <w:t xml:space="preserve"> mil reais).</w:t>
      </w:r>
      <w:r>
        <w:rPr>
          <w:rFonts w:ascii="Arial" w:hAnsi="Arial"/>
          <w:sz w:val="20"/>
          <w:lang w:val="pt-BR"/>
        </w:rPr>
        <w:br/>
      </w:r>
      <w:r w:rsidR="00AF0C5A">
        <w:rPr>
          <w:rFonts w:ascii="Arial" w:hAnsi="Arial"/>
          <w:b/>
          <w:sz w:val="20"/>
          <w:lang w:val="pt-BR"/>
        </w:rPr>
        <w:t xml:space="preserve">• </w:t>
      </w:r>
      <w:r w:rsidR="007708A4">
        <w:rPr>
          <w:rFonts w:ascii="Arial" w:hAnsi="Arial"/>
          <w:b/>
          <w:sz w:val="20"/>
          <w:lang w:val="pt-BR"/>
        </w:rPr>
        <w:t xml:space="preserve">   </w:t>
      </w:r>
      <w:r w:rsidR="00AF0C5A">
        <w:rPr>
          <w:rFonts w:ascii="Arial" w:hAnsi="Arial"/>
          <w:b/>
          <w:sz w:val="20"/>
          <w:lang w:val="pt-BR"/>
        </w:rPr>
        <w:t>Vagas</w:t>
      </w:r>
      <w:r>
        <w:rPr>
          <w:rFonts w:ascii="Arial" w:hAnsi="Arial"/>
          <w:b/>
          <w:sz w:val="20"/>
          <w:lang w:val="pt-BR"/>
        </w:rPr>
        <w:t xml:space="preserve"> Disponíveis: </w:t>
      </w:r>
      <w:r>
        <w:rPr>
          <w:rFonts w:ascii="Arial" w:hAnsi="Arial"/>
          <w:sz w:val="20"/>
          <w:lang w:val="pt-BR"/>
        </w:rPr>
        <w:t xml:space="preserve">01 (uma) vaga </w:t>
      </w:r>
      <w:r w:rsidR="00A56074" w:rsidRPr="00AF0C5A">
        <w:rPr>
          <w:rFonts w:ascii="Arial" w:hAnsi="Arial"/>
          <w:color w:val="000000" w:themeColor="text1"/>
          <w:sz w:val="20"/>
          <w:lang w:val="pt-BR"/>
        </w:rPr>
        <w:t>para o município de Salgado Filho</w:t>
      </w:r>
      <w:r w:rsidRPr="00AF0C5A">
        <w:rPr>
          <w:rFonts w:ascii="Arial" w:hAnsi="Arial"/>
          <w:color w:val="000000" w:themeColor="text1"/>
          <w:sz w:val="20"/>
          <w:lang w:val="pt-BR"/>
        </w:rPr>
        <w:t xml:space="preserve"> (com </w:t>
      </w:r>
      <w:r>
        <w:rPr>
          <w:rFonts w:ascii="Arial" w:hAnsi="Arial"/>
          <w:sz w:val="20"/>
          <w:lang w:val="pt-BR"/>
        </w:rPr>
        <w:t>bonificação para ações afirmativas).</w:t>
      </w:r>
      <w:r>
        <w:rPr>
          <w:rFonts w:ascii="Arial" w:hAnsi="Arial"/>
          <w:sz w:val="20"/>
          <w:lang w:val="pt-BR"/>
        </w:rPr>
        <w:br/>
      </w:r>
      <w:r w:rsidR="00AF0C5A">
        <w:rPr>
          <w:rFonts w:ascii="Arial" w:hAnsi="Arial"/>
          <w:b/>
          <w:sz w:val="20"/>
          <w:lang w:val="pt-BR"/>
        </w:rPr>
        <w:t>• Foco</w:t>
      </w:r>
      <w:r>
        <w:rPr>
          <w:rFonts w:ascii="Arial" w:hAnsi="Arial"/>
          <w:b/>
          <w:sz w:val="20"/>
          <w:lang w:val="pt-BR"/>
        </w:rPr>
        <w:t xml:space="preserve"> de Atuação: </w:t>
      </w:r>
      <w:r w:rsidR="00725CDD" w:rsidRPr="00725CDD">
        <w:rPr>
          <w:rFonts w:ascii="Arial" w:hAnsi="Arial"/>
          <w:sz w:val="20"/>
          <w:lang w:val="pt-BR"/>
        </w:rPr>
        <w:t xml:space="preserve">Foco de Atuação: Fomento </w:t>
      </w:r>
      <w:proofErr w:type="spellStart"/>
      <w:r w:rsidR="00725CDD" w:rsidRPr="00725CDD">
        <w:rPr>
          <w:rFonts w:ascii="Arial" w:hAnsi="Arial"/>
          <w:sz w:val="20"/>
          <w:lang w:val="pt-BR"/>
        </w:rPr>
        <w:t>a</w:t>
      </w:r>
      <w:proofErr w:type="spellEnd"/>
      <w:r w:rsidR="00725CDD" w:rsidRPr="00725CDD">
        <w:rPr>
          <w:rFonts w:ascii="Arial" w:hAnsi="Arial"/>
          <w:sz w:val="20"/>
          <w:lang w:val="pt-BR"/>
        </w:rPr>
        <w:t xml:space="preserve"> projeto cultural voltado à valorização, preservação e difusão da culinária típica, dos saberes tradicionais e do patrimônio cultural imaterial de Salgado Filho.</w:t>
      </w:r>
    </w:p>
    <w:p w14:paraId="3366203D" w14:textId="77777777" w:rsidR="00725CDD" w:rsidRPr="00725CDD" w:rsidRDefault="00725CDD" w:rsidP="00725CDD">
      <w:pPr>
        <w:spacing w:after="120"/>
        <w:jc w:val="both"/>
        <w:rPr>
          <w:rFonts w:ascii="Arial" w:hAnsi="Arial"/>
          <w:sz w:val="20"/>
          <w:lang w:val="pt-BR"/>
        </w:rPr>
      </w:pPr>
      <w:r w:rsidRPr="00725CDD">
        <w:rPr>
          <w:rFonts w:ascii="Arial" w:hAnsi="Arial"/>
          <w:sz w:val="20"/>
          <w:lang w:val="pt-BR"/>
        </w:rPr>
        <w:t>A proposta deverá apresentar ações culturais autorais que promovam a transmissão de conhecimentos, a valorização das tradições gastronômicas locais e a participação da comunidade, podendo contemplar atividades como demonstrações culinárias, oficinas, ações formativas, registros audiovisuais, exposições, rodas de conversa, degustações ou outras atividades compatíveis com o objeto cultural proposto.</w:t>
      </w:r>
    </w:p>
    <w:p w14:paraId="2ABC6D24" w14:textId="77777777" w:rsidR="00725CDD" w:rsidRDefault="00725CDD" w:rsidP="00725CDD">
      <w:pPr>
        <w:spacing w:after="120"/>
        <w:jc w:val="both"/>
        <w:rPr>
          <w:rFonts w:ascii="Arial" w:hAnsi="Arial"/>
          <w:sz w:val="20"/>
          <w:lang w:val="pt-BR"/>
        </w:rPr>
      </w:pPr>
      <w:r w:rsidRPr="00725CDD">
        <w:rPr>
          <w:rFonts w:ascii="Arial" w:hAnsi="Arial"/>
          <w:sz w:val="20"/>
          <w:lang w:val="pt-BR"/>
        </w:rPr>
        <w:t>As atividades deverão ser de acesso gratuito ao público e contribuir para a valorização da memória, dos saberes e das práticas relacionadas à culinária tradicional do Município.</w:t>
      </w:r>
    </w:p>
    <w:p w14:paraId="32F3897A" w14:textId="25B0A0AB" w:rsidR="00372494" w:rsidRPr="00771B97" w:rsidRDefault="00000000">
      <w:pPr>
        <w:pStyle w:val="Ttulo2"/>
        <w:spacing w:before="280" w:after="80"/>
        <w:rPr>
          <w:rFonts w:ascii="Arial" w:hAnsi="Arial"/>
          <w:color w:val="000000" w:themeColor="text1"/>
          <w:sz w:val="23"/>
          <w:lang w:val="pt-BR"/>
        </w:rPr>
      </w:pPr>
      <w:r w:rsidRPr="00771B97">
        <w:rPr>
          <w:rFonts w:ascii="Arial" w:hAnsi="Arial"/>
          <w:color w:val="000000" w:themeColor="text1"/>
          <w:sz w:val="23"/>
          <w:lang w:val="pt-BR"/>
        </w:rPr>
        <w:t xml:space="preserve">Categoria II – </w:t>
      </w:r>
      <w:r w:rsidR="00BC1E50">
        <w:rPr>
          <w:rFonts w:ascii="Arial" w:hAnsi="Arial"/>
          <w:color w:val="000000" w:themeColor="text1"/>
          <w:sz w:val="23"/>
          <w:lang w:val="pt-BR"/>
        </w:rPr>
        <w:t xml:space="preserve">Fomento à Música e aos Talentos Musicais </w:t>
      </w:r>
      <w:r w:rsidR="003C6EEC">
        <w:rPr>
          <w:rFonts w:ascii="Arial" w:hAnsi="Arial"/>
          <w:color w:val="000000" w:themeColor="text1"/>
          <w:sz w:val="23"/>
          <w:lang w:val="pt-BR"/>
        </w:rPr>
        <w:t xml:space="preserve">- </w:t>
      </w:r>
      <w:r w:rsidR="003C6EEC" w:rsidRPr="00771B97">
        <w:rPr>
          <w:rFonts w:ascii="Arial" w:hAnsi="Arial"/>
          <w:color w:val="000000" w:themeColor="text1"/>
          <w:sz w:val="23"/>
          <w:lang w:val="pt-BR"/>
        </w:rPr>
        <w:t>Festival</w:t>
      </w:r>
      <w:r w:rsidRPr="00771B97">
        <w:rPr>
          <w:rFonts w:ascii="Arial" w:hAnsi="Arial"/>
          <w:color w:val="000000" w:themeColor="text1"/>
          <w:sz w:val="23"/>
          <w:lang w:val="pt-BR"/>
        </w:rPr>
        <w:t xml:space="preserve"> Canta Salgado Filho – 5ª Edição</w:t>
      </w:r>
    </w:p>
    <w:p w14:paraId="6CCF045A" w14:textId="01B95C1C" w:rsidR="00A56074" w:rsidRPr="00172D60" w:rsidRDefault="00A56074" w:rsidP="00A56074">
      <w:pPr>
        <w:rPr>
          <w:rFonts w:ascii="Arial" w:hAnsi="Arial" w:cs="Arial"/>
          <w:b/>
          <w:bCs/>
          <w:color w:val="000000" w:themeColor="text1"/>
          <w:lang w:val="pt-BR"/>
        </w:rPr>
      </w:pPr>
      <w:r w:rsidRPr="00172D60">
        <w:rPr>
          <w:rFonts w:ascii="Arial" w:hAnsi="Arial" w:cs="Arial"/>
          <w:b/>
          <w:bCs/>
          <w:color w:val="000000" w:themeColor="text1"/>
          <w:lang w:val="pt-BR"/>
        </w:rPr>
        <w:t>SEMI FINAL E FINAL</w:t>
      </w:r>
    </w:p>
    <w:p w14:paraId="29CFEFE9" w14:textId="328765D9" w:rsidR="00E63343" w:rsidRPr="00E63343" w:rsidRDefault="00000000" w:rsidP="00E63343">
      <w:pPr>
        <w:spacing w:after="120"/>
        <w:jc w:val="both"/>
        <w:rPr>
          <w:rFonts w:ascii="Arial" w:hAnsi="Arial"/>
          <w:sz w:val="20"/>
          <w:lang w:val="pt-BR"/>
        </w:rPr>
      </w:pPr>
      <w:r>
        <w:rPr>
          <w:rFonts w:ascii="Arial" w:hAnsi="Arial"/>
          <w:b/>
          <w:sz w:val="20"/>
          <w:lang w:val="pt-BR"/>
        </w:rPr>
        <w:t xml:space="preserve">•Valor Total da Categoria: </w:t>
      </w:r>
      <w:r>
        <w:rPr>
          <w:rFonts w:ascii="Arial" w:hAnsi="Arial"/>
          <w:sz w:val="20"/>
          <w:lang w:val="pt-BR"/>
        </w:rPr>
        <w:t xml:space="preserve">R$ </w:t>
      </w:r>
      <w:r w:rsidR="00A56074">
        <w:rPr>
          <w:rFonts w:ascii="Arial" w:hAnsi="Arial"/>
          <w:sz w:val="20"/>
          <w:lang w:val="pt-BR"/>
        </w:rPr>
        <w:t>30</w:t>
      </w:r>
      <w:r>
        <w:rPr>
          <w:rFonts w:ascii="Arial" w:hAnsi="Arial"/>
          <w:sz w:val="20"/>
          <w:lang w:val="pt-BR"/>
        </w:rPr>
        <w:t>.000,00 (</w:t>
      </w:r>
      <w:r w:rsidR="00A56074">
        <w:rPr>
          <w:rFonts w:ascii="Arial" w:hAnsi="Arial"/>
          <w:sz w:val="20"/>
          <w:lang w:val="pt-BR"/>
        </w:rPr>
        <w:t>trinta</w:t>
      </w:r>
      <w:r>
        <w:rPr>
          <w:rFonts w:ascii="Arial" w:hAnsi="Arial"/>
          <w:sz w:val="20"/>
          <w:lang w:val="pt-BR"/>
        </w:rPr>
        <w:t xml:space="preserve"> mil reais).</w:t>
      </w:r>
      <w:r>
        <w:rPr>
          <w:rFonts w:ascii="Arial" w:hAnsi="Arial"/>
          <w:sz w:val="20"/>
          <w:lang w:val="pt-BR"/>
        </w:rPr>
        <w:br/>
      </w:r>
      <w:r w:rsidR="00AF0C5A">
        <w:rPr>
          <w:rFonts w:ascii="Arial" w:hAnsi="Arial"/>
          <w:b/>
          <w:sz w:val="20"/>
          <w:lang w:val="pt-BR"/>
        </w:rPr>
        <w:t>• Vagas</w:t>
      </w:r>
      <w:r>
        <w:rPr>
          <w:rFonts w:ascii="Arial" w:hAnsi="Arial"/>
          <w:b/>
          <w:sz w:val="20"/>
          <w:lang w:val="pt-BR"/>
        </w:rPr>
        <w:t xml:space="preserve"> Disponíveis: </w:t>
      </w:r>
      <w:r>
        <w:rPr>
          <w:rFonts w:ascii="Arial" w:hAnsi="Arial"/>
          <w:sz w:val="20"/>
          <w:lang w:val="pt-BR"/>
        </w:rPr>
        <w:t xml:space="preserve">01 (uma) vaga </w:t>
      </w:r>
      <w:r w:rsidR="00E74C90">
        <w:rPr>
          <w:rFonts w:ascii="Arial" w:hAnsi="Arial"/>
          <w:sz w:val="20"/>
          <w:lang w:val="pt-BR"/>
        </w:rPr>
        <w:t xml:space="preserve">para </w:t>
      </w:r>
      <w:r w:rsidR="00A56074" w:rsidRPr="00A56074">
        <w:rPr>
          <w:rFonts w:ascii="Arial" w:hAnsi="Arial"/>
          <w:sz w:val="20"/>
          <w:lang w:val="pt-BR"/>
        </w:rPr>
        <w:t xml:space="preserve">o </w:t>
      </w:r>
      <w:r w:rsidR="00A56074" w:rsidRPr="00AF0C5A">
        <w:rPr>
          <w:rFonts w:ascii="Arial" w:hAnsi="Arial"/>
          <w:color w:val="000000" w:themeColor="text1"/>
          <w:sz w:val="20"/>
          <w:lang w:val="pt-BR"/>
        </w:rPr>
        <w:t xml:space="preserve">município de Salgado Filho </w:t>
      </w:r>
      <w:r>
        <w:rPr>
          <w:rFonts w:ascii="Arial" w:hAnsi="Arial"/>
          <w:sz w:val="20"/>
          <w:lang w:val="pt-BR"/>
        </w:rPr>
        <w:t>(com bonificação para ações afirmativas).</w:t>
      </w:r>
      <w:r>
        <w:rPr>
          <w:rFonts w:ascii="Arial" w:hAnsi="Arial"/>
          <w:sz w:val="20"/>
          <w:lang w:val="pt-BR"/>
        </w:rPr>
        <w:br/>
      </w:r>
      <w:r w:rsidR="00AF0C5A">
        <w:rPr>
          <w:rFonts w:ascii="Arial" w:hAnsi="Arial"/>
          <w:b/>
          <w:sz w:val="20"/>
          <w:lang w:val="pt-BR"/>
        </w:rPr>
        <w:t>• Foco</w:t>
      </w:r>
      <w:r>
        <w:rPr>
          <w:rFonts w:ascii="Arial" w:hAnsi="Arial"/>
          <w:b/>
          <w:sz w:val="20"/>
          <w:lang w:val="pt-BR"/>
        </w:rPr>
        <w:t xml:space="preserve"> de Atuação:</w:t>
      </w:r>
      <w:r w:rsidR="00E63343" w:rsidRPr="00E63343">
        <w:rPr>
          <w:rFonts w:ascii="Arial" w:hAnsi="Arial"/>
          <w:sz w:val="20"/>
          <w:lang w:val="pt-BR"/>
        </w:rPr>
        <w:t xml:space="preserve"> Fomento à projeto cultural autoral voltado à música, à valorização de artistas e talentos locais, à formação de público e à difusão da produção musical.</w:t>
      </w:r>
    </w:p>
    <w:p w14:paraId="3AB1C872" w14:textId="224A4EC2" w:rsidR="00E63343" w:rsidRPr="00E63343" w:rsidRDefault="00E63343" w:rsidP="00E63343">
      <w:pPr>
        <w:spacing w:after="120"/>
        <w:jc w:val="both"/>
        <w:rPr>
          <w:rFonts w:ascii="Arial" w:hAnsi="Arial"/>
          <w:sz w:val="20"/>
          <w:lang w:val="pt-BR"/>
        </w:rPr>
      </w:pPr>
      <w:r w:rsidRPr="00E63343">
        <w:rPr>
          <w:rFonts w:ascii="Arial" w:hAnsi="Arial"/>
          <w:sz w:val="20"/>
          <w:lang w:val="pt-BR"/>
        </w:rPr>
        <w:t>A proposta deverá prever ações culturais relacionadas à linguagem musical, podendo contemplar apresentações artísticas, mostras, encontros musicais, ações de valorização de artistas locais, produção ou circulação artística, entre outras iniciativas compatíveis com o objeto proposto.</w:t>
      </w:r>
    </w:p>
    <w:p w14:paraId="43EDE7E9" w14:textId="723BC67A" w:rsidR="00372494" w:rsidRDefault="00E63343" w:rsidP="00E63343">
      <w:pPr>
        <w:spacing w:after="120"/>
        <w:jc w:val="both"/>
        <w:rPr>
          <w:lang w:val="pt-BR"/>
        </w:rPr>
      </w:pPr>
      <w:r w:rsidRPr="00E63343">
        <w:rPr>
          <w:rFonts w:ascii="Arial" w:hAnsi="Arial"/>
          <w:sz w:val="20"/>
          <w:lang w:val="pt-BR"/>
        </w:rPr>
        <w:lastRenderedPageBreak/>
        <w:t>O projeto deverá promover o acesso gratuito da população às atividades culturais e contribuir para o fortalecimento da produção musical, da formação artística e da participação cultural no Município de Salgado Filho.</w:t>
      </w:r>
    </w:p>
    <w:p w14:paraId="1A30E96E" w14:textId="76F3A96E" w:rsidR="00372494" w:rsidRPr="00E63343" w:rsidRDefault="00000000">
      <w:pPr>
        <w:pStyle w:val="Ttulo2"/>
        <w:spacing w:before="280" w:after="80"/>
        <w:rPr>
          <w:color w:val="000000" w:themeColor="text1"/>
          <w:lang w:val="pt-BR"/>
        </w:rPr>
      </w:pPr>
      <w:r w:rsidRPr="00E63343">
        <w:rPr>
          <w:rFonts w:ascii="Arial" w:hAnsi="Arial"/>
          <w:color w:val="000000" w:themeColor="text1"/>
          <w:sz w:val="23"/>
          <w:lang w:val="pt-BR"/>
        </w:rPr>
        <w:t xml:space="preserve">Categoria III – </w:t>
      </w:r>
      <w:r w:rsidR="00070872" w:rsidRPr="00E63343">
        <w:rPr>
          <w:rFonts w:ascii="Arial" w:hAnsi="Arial"/>
          <w:color w:val="000000" w:themeColor="text1"/>
          <w:sz w:val="23"/>
          <w:lang w:val="pt-BR"/>
        </w:rPr>
        <w:t>Chegada do Papai Noel</w:t>
      </w:r>
    </w:p>
    <w:p w14:paraId="6177EFDC" w14:textId="25FFB822" w:rsidR="00372494" w:rsidRDefault="00000000" w:rsidP="00B46711">
      <w:pPr>
        <w:spacing w:after="120"/>
        <w:jc w:val="both"/>
        <w:rPr>
          <w:lang w:val="pt-BR"/>
        </w:rPr>
      </w:pPr>
      <w:r>
        <w:rPr>
          <w:rFonts w:ascii="Arial" w:hAnsi="Arial"/>
          <w:b/>
          <w:sz w:val="20"/>
          <w:lang w:val="pt-BR"/>
        </w:rPr>
        <w:t>•</w:t>
      </w:r>
      <w:r w:rsidR="00172D60">
        <w:rPr>
          <w:rFonts w:ascii="Arial" w:hAnsi="Arial"/>
          <w:b/>
          <w:sz w:val="20"/>
          <w:lang w:val="pt-BR"/>
        </w:rPr>
        <w:t xml:space="preserve"> </w:t>
      </w:r>
      <w:r>
        <w:rPr>
          <w:rFonts w:ascii="Arial" w:hAnsi="Arial"/>
          <w:b/>
          <w:sz w:val="20"/>
          <w:lang w:val="pt-BR"/>
        </w:rPr>
        <w:t xml:space="preserve">Valor Total da Categoria: </w:t>
      </w:r>
      <w:r>
        <w:rPr>
          <w:rFonts w:ascii="Arial" w:hAnsi="Arial"/>
          <w:sz w:val="20"/>
          <w:lang w:val="pt-BR"/>
        </w:rPr>
        <w:t xml:space="preserve">R$ </w:t>
      </w:r>
      <w:r w:rsidR="00070872">
        <w:rPr>
          <w:rFonts w:ascii="Arial" w:hAnsi="Arial"/>
          <w:sz w:val="20"/>
          <w:lang w:val="pt-BR"/>
        </w:rPr>
        <w:t>9</w:t>
      </w:r>
      <w:r>
        <w:rPr>
          <w:rFonts w:ascii="Arial" w:hAnsi="Arial"/>
          <w:sz w:val="20"/>
          <w:lang w:val="pt-BR"/>
        </w:rPr>
        <w:t>.000,00 (</w:t>
      </w:r>
      <w:r w:rsidR="00070872">
        <w:rPr>
          <w:rFonts w:ascii="Arial" w:hAnsi="Arial"/>
          <w:sz w:val="20"/>
          <w:lang w:val="pt-BR"/>
        </w:rPr>
        <w:t>nove</w:t>
      </w:r>
      <w:r>
        <w:rPr>
          <w:rFonts w:ascii="Arial" w:hAnsi="Arial"/>
          <w:sz w:val="20"/>
          <w:lang w:val="pt-BR"/>
        </w:rPr>
        <w:t xml:space="preserve"> mil reais).</w:t>
      </w:r>
      <w:r>
        <w:rPr>
          <w:rFonts w:ascii="Arial" w:hAnsi="Arial"/>
          <w:sz w:val="20"/>
          <w:lang w:val="pt-BR"/>
        </w:rPr>
        <w:br/>
      </w:r>
      <w:r w:rsidR="00AF0C5A">
        <w:rPr>
          <w:rFonts w:ascii="Arial" w:hAnsi="Arial"/>
          <w:b/>
          <w:sz w:val="20"/>
          <w:lang w:val="pt-BR"/>
        </w:rPr>
        <w:t>• Vagas</w:t>
      </w:r>
      <w:r>
        <w:rPr>
          <w:rFonts w:ascii="Arial" w:hAnsi="Arial"/>
          <w:b/>
          <w:sz w:val="20"/>
          <w:lang w:val="pt-BR"/>
        </w:rPr>
        <w:t xml:space="preserve"> Disponíveis: </w:t>
      </w:r>
      <w:r>
        <w:rPr>
          <w:rFonts w:ascii="Arial" w:hAnsi="Arial"/>
          <w:sz w:val="20"/>
          <w:lang w:val="pt-BR"/>
        </w:rPr>
        <w:t xml:space="preserve">01 (uma) </w:t>
      </w:r>
      <w:r w:rsidR="00E74C90" w:rsidRPr="00E74C90">
        <w:rPr>
          <w:rFonts w:ascii="Arial" w:hAnsi="Arial"/>
          <w:sz w:val="20"/>
          <w:lang w:val="pt-BR"/>
        </w:rPr>
        <w:t xml:space="preserve">vaga para o município de Salgado Filho </w:t>
      </w:r>
      <w:r>
        <w:rPr>
          <w:rFonts w:ascii="Arial" w:hAnsi="Arial"/>
          <w:sz w:val="20"/>
          <w:lang w:val="pt-BR"/>
        </w:rPr>
        <w:t>(com bonificação para ações afirmativas).</w:t>
      </w:r>
      <w:r>
        <w:rPr>
          <w:rFonts w:ascii="Arial" w:hAnsi="Arial"/>
          <w:sz w:val="20"/>
          <w:lang w:val="pt-BR"/>
        </w:rPr>
        <w:br/>
      </w:r>
      <w:r w:rsidR="00AF0C5A">
        <w:rPr>
          <w:rFonts w:ascii="Arial" w:hAnsi="Arial"/>
          <w:b/>
          <w:sz w:val="20"/>
          <w:lang w:val="pt-BR"/>
        </w:rPr>
        <w:t>• Foco</w:t>
      </w:r>
      <w:r>
        <w:rPr>
          <w:rFonts w:ascii="Arial" w:hAnsi="Arial"/>
          <w:b/>
          <w:sz w:val="20"/>
          <w:lang w:val="pt-BR"/>
        </w:rPr>
        <w:t xml:space="preserve"> de Atuação: </w:t>
      </w:r>
      <w:r>
        <w:rPr>
          <w:rFonts w:ascii="Arial" w:hAnsi="Arial"/>
          <w:sz w:val="20"/>
          <w:lang w:val="pt-BR"/>
        </w:rPr>
        <w:t>Fomento a manifestações e espetáculos artísticos natalinos integrando a programação festiva oficial de Salgado Filho. O projeto selecionado deverá abranger:</w:t>
      </w:r>
    </w:p>
    <w:p w14:paraId="5139AF06" w14:textId="120917D7" w:rsidR="00372494" w:rsidRDefault="00000000" w:rsidP="00B46711">
      <w:pPr>
        <w:spacing w:after="120"/>
        <w:jc w:val="both"/>
        <w:rPr>
          <w:lang w:val="pt-BR"/>
        </w:rPr>
      </w:pPr>
      <w:r>
        <w:rPr>
          <w:rFonts w:ascii="Arial" w:hAnsi="Arial"/>
          <w:color w:val="333333"/>
          <w:sz w:val="20"/>
          <w:lang w:val="pt-BR"/>
        </w:rPr>
        <w:t>Presença indispensável do personagem típico de festividade natalina devidamente caracterizado de forma profissional para interação com crianças, famílias e toda a comunidade, promovendo a ludicidade. Conceber e realizar apresentação cênica, ou espetáculo natalino voltado ao entretenimento público e à promoção da cultura popular, de acesso inteiramente gratuito.</w:t>
      </w:r>
      <w:r>
        <w:rPr>
          <w:rFonts w:ascii="Arial" w:hAnsi="Arial"/>
          <w:b/>
          <w:color w:val="333333"/>
          <w:sz w:val="20"/>
          <w:lang w:val="pt-BR"/>
        </w:rPr>
        <w:t xml:space="preserve"> </w:t>
      </w:r>
      <w:r>
        <w:rPr>
          <w:rFonts w:ascii="Arial" w:hAnsi="Arial"/>
          <w:color w:val="333333"/>
          <w:sz w:val="20"/>
          <w:lang w:val="pt-BR"/>
        </w:rPr>
        <w:t>Providenciar figurinos completos de alto nível de qualidade, adereços, cenografia mínima e os equipamentos necessários para a adequada realização da ação em datas e locais coordenados com o município.</w:t>
      </w:r>
    </w:p>
    <w:p w14:paraId="2CFC6CCC" w14:textId="77777777" w:rsidR="00372494" w:rsidRPr="00D95872" w:rsidRDefault="00000000">
      <w:pPr>
        <w:pStyle w:val="Ttulo1"/>
        <w:spacing w:before="360" w:after="120"/>
        <w:rPr>
          <w:color w:val="000000" w:themeColor="text1"/>
          <w:lang w:val="pt-BR"/>
        </w:rPr>
      </w:pPr>
      <w:r w:rsidRPr="00D95872">
        <w:rPr>
          <w:rFonts w:ascii="Arial" w:hAnsi="Arial"/>
          <w:color w:val="000000" w:themeColor="text1"/>
          <w:sz w:val="26"/>
          <w:lang w:val="pt-BR"/>
        </w:rPr>
        <w:t>3. DISTRIBUIÇÃO DE VAGAS, RECURSOS E INDUÇÃO AFIRMATIVA</w:t>
      </w:r>
    </w:p>
    <w:p w14:paraId="6AE68BFF" w14:textId="77777777" w:rsidR="00372494" w:rsidRDefault="00000000" w:rsidP="00B46711">
      <w:pPr>
        <w:jc w:val="both"/>
        <w:rPr>
          <w:lang w:val="pt-BR"/>
        </w:rPr>
      </w:pPr>
      <w:r>
        <w:rPr>
          <w:rFonts w:ascii="Arial" w:hAnsi="Arial"/>
          <w:color w:val="333333"/>
          <w:sz w:val="20"/>
          <w:lang w:val="pt-BR"/>
        </w:rPr>
        <w:t>Considerando que cada categoria deste certame dispõe de apenas 1 (uma) vaga global, resta matematicamente inviabilizada a aplicação direta de reserva percentual de vagas (cotas). Para salvaguardar os objetivos de equidade da PNAB (IN MinC nº 10/2023), adota-se o Mecanismo de Indução de Nota (bonificação de pontuação técnica) e critérios de desempate prioritários, conforme tabela abaixo:</w:t>
      </w:r>
    </w:p>
    <w:tbl>
      <w:tblPr>
        <w:tblW w:w="10080" w:type="dxa"/>
        <w:jc w:val="center"/>
        <w:tblLayout w:type="fixed"/>
        <w:tblCellMar>
          <w:top w:w="120" w:type="dxa"/>
          <w:left w:w="100" w:type="dxa"/>
          <w:bottom w:w="120" w:type="dxa"/>
          <w:right w:w="100" w:type="dxa"/>
        </w:tblCellMar>
        <w:tblLook w:val="04A0" w:firstRow="1" w:lastRow="0" w:firstColumn="1" w:lastColumn="0" w:noHBand="0" w:noVBand="1"/>
      </w:tblPr>
      <w:tblGrid>
        <w:gridCol w:w="1261"/>
        <w:gridCol w:w="1261"/>
        <w:gridCol w:w="1262"/>
        <w:gridCol w:w="1260"/>
        <w:gridCol w:w="1260"/>
        <w:gridCol w:w="1260"/>
        <w:gridCol w:w="1262"/>
        <w:gridCol w:w="1254"/>
      </w:tblGrid>
      <w:tr w:rsidR="00372494" w14:paraId="28F65DED" w14:textId="77777777">
        <w:trPr>
          <w:jc w:val="center"/>
        </w:trPr>
        <w:tc>
          <w:tcPr>
            <w:tcW w:w="1260" w:type="dxa"/>
            <w:tcBorders>
              <w:top w:val="single" w:sz="4" w:space="0" w:color="D3D3D3"/>
              <w:left w:val="single" w:sz="4" w:space="0" w:color="D3D3D3"/>
              <w:bottom w:val="single" w:sz="4" w:space="0" w:color="D3D3D3"/>
              <w:right w:val="single" w:sz="4" w:space="0" w:color="D3D3D3"/>
            </w:tcBorders>
            <w:shd w:val="clear" w:color="auto" w:fill="1F4E79"/>
          </w:tcPr>
          <w:p w14:paraId="2995B730" w14:textId="77777777" w:rsidR="00372494" w:rsidRDefault="00000000">
            <w:pPr>
              <w:jc w:val="center"/>
              <w:rPr>
                <w:lang w:val="pt-BR"/>
              </w:rPr>
            </w:pPr>
            <w:r>
              <w:rPr>
                <w:rFonts w:ascii="Arial" w:hAnsi="Arial"/>
                <w:b/>
                <w:color w:val="FFFFFF"/>
                <w:sz w:val="17"/>
                <w:lang w:val="pt-BR"/>
              </w:rPr>
              <w:t>Categoria / Segmento</w:t>
            </w:r>
          </w:p>
        </w:tc>
        <w:tc>
          <w:tcPr>
            <w:tcW w:w="1260" w:type="dxa"/>
            <w:tcBorders>
              <w:top w:val="single" w:sz="4" w:space="0" w:color="D3D3D3"/>
              <w:left w:val="single" w:sz="4" w:space="0" w:color="D3D3D3"/>
              <w:bottom w:val="single" w:sz="4" w:space="0" w:color="D3D3D3"/>
              <w:right w:val="single" w:sz="4" w:space="0" w:color="D3D3D3"/>
            </w:tcBorders>
            <w:shd w:val="clear" w:color="auto" w:fill="1F4E79"/>
          </w:tcPr>
          <w:p w14:paraId="6FA18886" w14:textId="77777777" w:rsidR="00372494" w:rsidRDefault="00000000">
            <w:pPr>
              <w:jc w:val="center"/>
              <w:rPr>
                <w:lang w:val="pt-BR"/>
              </w:rPr>
            </w:pPr>
            <w:r>
              <w:rPr>
                <w:rFonts w:ascii="Arial" w:hAnsi="Arial"/>
                <w:b/>
                <w:color w:val="FFFFFF"/>
                <w:sz w:val="17"/>
                <w:lang w:val="pt-BR"/>
              </w:rPr>
              <w:t>Vagas AC</w:t>
            </w:r>
          </w:p>
        </w:tc>
        <w:tc>
          <w:tcPr>
            <w:tcW w:w="1262" w:type="dxa"/>
            <w:tcBorders>
              <w:top w:val="single" w:sz="4" w:space="0" w:color="D3D3D3"/>
              <w:left w:val="single" w:sz="4" w:space="0" w:color="D3D3D3"/>
              <w:bottom w:val="single" w:sz="4" w:space="0" w:color="D3D3D3"/>
              <w:right w:val="single" w:sz="4" w:space="0" w:color="D3D3D3"/>
            </w:tcBorders>
            <w:shd w:val="clear" w:color="auto" w:fill="1F4E79"/>
          </w:tcPr>
          <w:p w14:paraId="22FF5F96" w14:textId="473DD4E2" w:rsidR="00B16498" w:rsidRPr="00B16498" w:rsidRDefault="00B16498" w:rsidP="00B16498">
            <w:pPr>
              <w:jc w:val="center"/>
              <w:rPr>
                <w:rFonts w:ascii="Arial" w:hAnsi="Arial"/>
                <w:b/>
                <w:color w:val="FFFFFF"/>
                <w:sz w:val="17"/>
                <w:lang w:val="pt-BR"/>
              </w:rPr>
            </w:pPr>
            <w:proofErr w:type="spellStart"/>
            <w:r>
              <w:rPr>
                <w:rFonts w:ascii="Arial" w:hAnsi="Arial"/>
                <w:b/>
                <w:color w:val="FFFFFF"/>
                <w:sz w:val="17"/>
                <w:lang w:val="pt-BR"/>
              </w:rPr>
              <w:t>Bonif</w:t>
            </w:r>
            <w:proofErr w:type="spellEnd"/>
            <w:r>
              <w:rPr>
                <w:rFonts w:ascii="Arial" w:hAnsi="Arial"/>
                <w:b/>
                <w:color w:val="FFFFFF"/>
                <w:sz w:val="17"/>
                <w:lang w:val="pt-BR"/>
              </w:rPr>
              <w:t>. Pessoa Negra</w:t>
            </w:r>
          </w:p>
        </w:tc>
        <w:tc>
          <w:tcPr>
            <w:tcW w:w="1260" w:type="dxa"/>
            <w:tcBorders>
              <w:top w:val="single" w:sz="4" w:space="0" w:color="D3D3D3"/>
              <w:left w:val="single" w:sz="4" w:space="0" w:color="D3D3D3"/>
              <w:bottom w:val="single" w:sz="4" w:space="0" w:color="D3D3D3"/>
              <w:right w:val="single" w:sz="4" w:space="0" w:color="D3D3D3"/>
            </w:tcBorders>
            <w:shd w:val="clear" w:color="auto" w:fill="1F4E79"/>
          </w:tcPr>
          <w:p w14:paraId="3A02CE57" w14:textId="17D5807D" w:rsidR="00B16498" w:rsidRPr="00B16498" w:rsidRDefault="00000000" w:rsidP="00B16498">
            <w:pPr>
              <w:jc w:val="center"/>
              <w:rPr>
                <w:rFonts w:ascii="Arial" w:hAnsi="Arial"/>
                <w:b/>
                <w:color w:val="FFFFFF"/>
                <w:sz w:val="17"/>
                <w:lang w:val="pt-BR"/>
              </w:rPr>
            </w:pPr>
            <w:r>
              <w:rPr>
                <w:rFonts w:ascii="Arial" w:hAnsi="Arial"/>
                <w:b/>
                <w:color w:val="FFFFFF"/>
                <w:sz w:val="17"/>
                <w:lang w:val="pt-BR"/>
              </w:rPr>
              <w:t xml:space="preserve"> </w:t>
            </w:r>
            <w:proofErr w:type="spellStart"/>
            <w:r w:rsidR="00B16498">
              <w:rPr>
                <w:rFonts w:ascii="Arial" w:hAnsi="Arial"/>
                <w:b/>
                <w:color w:val="FFFFFF"/>
                <w:sz w:val="17"/>
                <w:lang w:val="pt-BR"/>
              </w:rPr>
              <w:t>Bonif</w:t>
            </w:r>
            <w:proofErr w:type="spellEnd"/>
            <w:r w:rsidR="00B16498">
              <w:rPr>
                <w:rFonts w:ascii="Arial" w:hAnsi="Arial"/>
                <w:b/>
                <w:color w:val="FFFFFF"/>
                <w:sz w:val="17"/>
                <w:lang w:val="pt-BR"/>
              </w:rPr>
              <w:t>. Pessoa indígena</w:t>
            </w:r>
          </w:p>
        </w:tc>
        <w:tc>
          <w:tcPr>
            <w:tcW w:w="1260" w:type="dxa"/>
            <w:tcBorders>
              <w:top w:val="single" w:sz="4" w:space="0" w:color="D3D3D3"/>
              <w:left w:val="single" w:sz="4" w:space="0" w:color="D3D3D3"/>
              <w:bottom w:val="single" w:sz="4" w:space="0" w:color="D3D3D3"/>
              <w:right w:val="single" w:sz="4" w:space="0" w:color="D3D3D3"/>
            </w:tcBorders>
            <w:shd w:val="clear" w:color="auto" w:fill="1F4E79"/>
          </w:tcPr>
          <w:p w14:paraId="18B2B913" w14:textId="042F291C" w:rsidR="00372494" w:rsidRDefault="00B16498">
            <w:pPr>
              <w:jc w:val="center"/>
              <w:rPr>
                <w:lang w:val="pt-BR"/>
              </w:rPr>
            </w:pPr>
            <w:proofErr w:type="spellStart"/>
            <w:r>
              <w:rPr>
                <w:rFonts w:ascii="Arial" w:hAnsi="Arial"/>
                <w:b/>
                <w:color w:val="FFFFFF"/>
                <w:sz w:val="17"/>
                <w:lang w:val="pt-BR"/>
              </w:rPr>
              <w:t>Bonif</w:t>
            </w:r>
            <w:proofErr w:type="spellEnd"/>
            <w:r>
              <w:rPr>
                <w:rFonts w:ascii="Arial" w:hAnsi="Arial"/>
                <w:b/>
                <w:color w:val="FFFFFF"/>
                <w:sz w:val="17"/>
                <w:lang w:val="pt-BR"/>
              </w:rPr>
              <w:t>. Pessoa com deficiência</w:t>
            </w:r>
          </w:p>
        </w:tc>
        <w:tc>
          <w:tcPr>
            <w:tcW w:w="1260" w:type="dxa"/>
            <w:tcBorders>
              <w:top w:val="single" w:sz="4" w:space="0" w:color="D3D3D3"/>
              <w:left w:val="single" w:sz="4" w:space="0" w:color="D3D3D3"/>
              <w:bottom w:val="single" w:sz="4" w:space="0" w:color="D3D3D3"/>
              <w:right w:val="single" w:sz="4" w:space="0" w:color="D3D3D3"/>
            </w:tcBorders>
            <w:shd w:val="clear" w:color="auto" w:fill="1F4E79"/>
          </w:tcPr>
          <w:p w14:paraId="1B72BCBC" w14:textId="77777777" w:rsidR="00372494" w:rsidRDefault="00000000">
            <w:pPr>
              <w:jc w:val="center"/>
              <w:rPr>
                <w:lang w:val="pt-BR"/>
              </w:rPr>
            </w:pPr>
            <w:r>
              <w:rPr>
                <w:rFonts w:ascii="Arial" w:hAnsi="Arial"/>
                <w:b/>
                <w:color w:val="FFFFFF"/>
                <w:sz w:val="17"/>
                <w:lang w:val="pt-BR"/>
              </w:rPr>
              <w:t>Total Vagas</w:t>
            </w:r>
          </w:p>
        </w:tc>
        <w:tc>
          <w:tcPr>
            <w:tcW w:w="1262" w:type="dxa"/>
            <w:tcBorders>
              <w:top w:val="single" w:sz="4" w:space="0" w:color="D3D3D3"/>
              <w:left w:val="single" w:sz="4" w:space="0" w:color="D3D3D3"/>
              <w:bottom w:val="single" w:sz="4" w:space="0" w:color="D3D3D3"/>
              <w:right w:val="single" w:sz="4" w:space="0" w:color="D3D3D3"/>
            </w:tcBorders>
            <w:shd w:val="clear" w:color="auto" w:fill="1F4E79"/>
          </w:tcPr>
          <w:p w14:paraId="1BBF3FEE" w14:textId="77777777" w:rsidR="00372494" w:rsidRDefault="00000000">
            <w:pPr>
              <w:jc w:val="center"/>
              <w:rPr>
                <w:lang w:val="pt-BR"/>
              </w:rPr>
            </w:pPr>
            <w:r>
              <w:rPr>
                <w:rFonts w:ascii="Arial" w:hAnsi="Arial"/>
                <w:b/>
                <w:color w:val="FFFFFF"/>
                <w:sz w:val="17"/>
                <w:lang w:val="pt-BR"/>
              </w:rPr>
              <w:t>Valor Unitário (R$)</w:t>
            </w:r>
          </w:p>
        </w:tc>
        <w:tc>
          <w:tcPr>
            <w:tcW w:w="1254" w:type="dxa"/>
            <w:tcBorders>
              <w:top w:val="single" w:sz="4" w:space="0" w:color="D3D3D3"/>
              <w:left w:val="single" w:sz="4" w:space="0" w:color="D3D3D3"/>
              <w:bottom w:val="single" w:sz="4" w:space="0" w:color="D3D3D3"/>
              <w:right w:val="single" w:sz="4" w:space="0" w:color="D3D3D3"/>
            </w:tcBorders>
            <w:shd w:val="clear" w:color="auto" w:fill="1F4E79"/>
          </w:tcPr>
          <w:p w14:paraId="130459D1" w14:textId="77777777" w:rsidR="00372494" w:rsidRDefault="00000000">
            <w:pPr>
              <w:jc w:val="center"/>
              <w:rPr>
                <w:lang w:val="pt-BR"/>
              </w:rPr>
            </w:pPr>
            <w:r>
              <w:rPr>
                <w:rFonts w:ascii="Arial" w:hAnsi="Arial"/>
                <w:b/>
                <w:color w:val="FFFFFF"/>
                <w:sz w:val="17"/>
                <w:lang w:val="pt-BR"/>
              </w:rPr>
              <w:t>Valor Total (R$)</w:t>
            </w:r>
          </w:p>
        </w:tc>
      </w:tr>
      <w:tr w:rsidR="00372494" w14:paraId="28200B2F" w14:textId="77777777">
        <w:trPr>
          <w:jc w:val="center"/>
        </w:trPr>
        <w:tc>
          <w:tcPr>
            <w:tcW w:w="1260" w:type="dxa"/>
            <w:tcBorders>
              <w:top w:val="single" w:sz="4" w:space="0" w:color="D3D3D3"/>
              <w:left w:val="single" w:sz="4" w:space="0" w:color="D3D3D3"/>
              <w:bottom w:val="single" w:sz="4" w:space="0" w:color="D3D3D3"/>
              <w:right w:val="single" w:sz="4" w:space="0" w:color="D3D3D3"/>
            </w:tcBorders>
            <w:shd w:val="clear" w:color="auto" w:fill="FFFFFF"/>
            <w:tcMar>
              <w:top w:w="100" w:type="dxa"/>
              <w:bottom w:w="100" w:type="dxa"/>
            </w:tcMar>
          </w:tcPr>
          <w:p w14:paraId="0E7E0D04" w14:textId="77777777" w:rsidR="00372494" w:rsidRDefault="00000000">
            <w:pPr>
              <w:rPr>
                <w:lang w:val="pt-BR"/>
              </w:rPr>
            </w:pPr>
            <w:r>
              <w:rPr>
                <w:rFonts w:ascii="Arial" w:hAnsi="Arial"/>
                <w:color w:val="333333"/>
                <w:sz w:val="17"/>
                <w:lang w:val="pt-BR"/>
              </w:rPr>
              <w:t>Categoria I – Festival de Cuca</w:t>
            </w:r>
          </w:p>
        </w:tc>
        <w:tc>
          <w:tcPr>
            <w:tcW w:w="1260" w:type="dxa"/>
            <w:tcBorders>
              <w:top w:val="single" w:sz="4" w:space="0" w:color="D3D3D3"/>
              <w:left w:val="single" w:sz="4" w:space="0" w:color="D3D3D3"/>
              <w:bottom w:val="single" w:sz="4" w:space="0" w:color="D3D3D3"/>
              <w:right w:val="single" w:sz="4" w:space="0" w:color="D3D3D3"/>
            </w:tcBorders>
            <w:shd w:val="clear" w:color="auto" w:fill="FFFFFF"/>
            <w:tcMar>
              <w:top w:w="100" w:type="dxa"/>
              <w:bottom w:w="100" w:type="dxa"/>
            </w:tcMar>
          </w:tcPr>
          <w:p w14:paraId="14C6039C" w14:textId="77777777" w:rsidR="00372494" w:rsidRDefault="00000000">
            <w:pPr>
              <w:jc w:val="center"/>
              <w:rPr>
                <w:lang w:val="pt-BR"/>
              </w:rPr>
            </w:pPr>
            <w:r>
              <w:rPr>
                <w:rFonts w:ascii="Arial" w:hAnsi="Arial"/>
                <w:b/>
                <w:color w:val="333333"/>
                <w:sz w:val="17"/>
                <w:lang w:val="pt-BR"/>
              </w:rPr>
              <w:t>1</w:t>
            </w:r>
          </w:p>
        </w:tc>
        <w:tc>
          <w:tcPr>
            <w:tcW w:w="1262" w:type="dxa"/>
            <w:tcBorders>
              <w:top w:val="single" w:sz="4" w:space="0" w:color="D3D3D3"/>
              <w:left w:val="single" w:sz="4" w:space="0" w:color="D3D3D3"/>
              <w:bottom w:val="single" w:sz="4" w:space="0" w:color="D3D3D3"/>
              <w:right w:val="single" w:sz="4" w:space="0" w:color="D3D3D3"/>
            </w:tcBorders>
            <w:shd w:val="clear" w:color="auto" w:fill="FFFFFF"/>
            <w:tcMar>
              <w:top w:w="100" w:type="dxa"/>
              <w:bottom w:w="100" w:type="dxa"/>
            </w:tcMar>
          </w:tcPr>
          <w:p w14:paraId="0B853125" w14:textId="77777777" w:rsidR="00372494" w:rsidRDefault="00000000">
            <w:pPr>
              <w:jc w:val="center"/>
              <w:rPr>
                <w:lang w:val="pt-BR"/>
              </w:rPr>
            </w:pPr>
            <w:r>
              <w:rPr>
                <w:rFonts w:ascii="Arial" w:hAnsi="Arial"/>
                <w:color w:val="333333"/>
                <w:sz w:val="17"/>
                <w:lang w:val="pt-BR"/>
              </w:rPr>
              <w:t>+5 pontos</w:t>
            </w:r>
          </w:p>
        </w:tc>
        <w:tc>
          <w:tcPr>
            <w:tcW w:w="1260" w:type="dxa"/>
            <w:tcBorders>
              <w:top w:val="single" w:sz="4" w:space="0" w:color="D3D3D3"/>
              <w:left w:val="single" w:sz="4" w:space="0" w:color="D3D3D3"/>
              <w:bottom w:val="single" w:sz="4" w:space="0" w:color="D3D3D3"/>
              <w:right w:val="single" w:sz="4" w:space="0" w:color="D3D3D3"/>
            </w:tcBorders>
            <w:shd w:val="clear" w:color="auto" w:fill="FFFFFF"/>
            <w:tcMar>
              <w:top w:w="100" w:type="dxa"/>
              <w:bottom w:w="100" w:type="dxa"/>
            </w:tcMar>
          </w:tcPr>
          <w:p w14:paraId="0FBB1822" w14:textId="77777777" w:rsidR="00372494" w:rsidRDefault="00000000">
            <w:pPr>
              <w:jc w:val="center"/>
              <w:rPr>
                <w:lang w:val="pt-BR"/>
              </w:rPr>
            </w:pPr>
            <w:r>
              <w:rPr>
                <w:rFonts w:ascii="Arial" w:hAnsi="Arial"/>
                <w:color w:val="333333"/>
                <w:sz w:val="17"/>
                <w:lang w:val="pt-BR"/>
              </w:rPr>
              <w:t>+5 pontos</w:t>
            </w:r>
          </w:p>
        </w:tc>
        <w:tc>
          <w:tcPr>
            <w:tcW w:w="1260" w:type="dxa"/>
            <w:tcBorders>
              <w:top w:val="single" w:sz="4" w:space="0" w:color="D3D3D3"/>
              <w:left w:val="single" w:sz="4" w:space="0" w:color="D3D3D3"/>
              <w:bottom w:val="single" w:sz="4" w:space="0" w:color="D3D3D3"/>
              <w:right w:val="single" w:sz="4" w:space="0" w:color="D3D3D3"/>
            </w:tcBorders>
            <w:shd w:val="clear" w:color="auto" w:fill="FFFFFF"/>
            <w:tcMar>
              <w:top w:w="100" w:type="dxa"/>
              <w:bottom w:w="100" w:type="dxa"/>
            </w:tcMar>
          </w:tcPr>
          <w:p w14:paraId="179992F7" w14:textId="77777777" w:rsidR="00372494" w:rsidRDefault="00000000">
            <w:pPr>
              <w:jc w:val="center"/>
              <w:rPr>
                <w:lang w:val="pt-BR"/>
              </w:rPr>
            </w:pPr>
            <w:r>
              <w:rPr>
                <w:rFonts w:ascii="Arial" w:hAnsi="Arial"/>
                <w:color w:val="333333"/>
                <w:sz w:val="17"/>
                <w:lang w:val="pt-BR"/>
              </w:rPr>
              <w:t>+5 pontos</w:t>
            </w:r>
          </w:p>
        </w:tc>
        <w:tc>
          <w:tcPr>
            <w:tcW w:w="1260" w:type="dxa"/>
            <w:tcBorders>
              <w:top w:val="single" w:sz="4" w:space="0" w:color="D3D3D3"/>
              <w:left w:val="single" w:sz="4" w:space="0" w:color="D3D3D3"/>
              <w:bottom w:val="single" w:sz="4" w:space="0" w:color="D3D3D3"/>
              <w:right w:val="single" w:sz="4" w:space="0" w:color="D3D3D3"/>
            </w:tcBorders>
            <w:shd w:val="clear" w:color="auto" w:fill="FFFFFF"/>
            <w:tcMar>
              <w:top w:w="100" w:type="dxa"/>
              <w:bottom w:w="100" w:type="dxa"/>
            </w:tcMar>
          </w:tcPr>
          <w:p w14:paraId="79A7D38F" w14:textId="77777777" w:rsidR="00372494" w:rsidRDefault="00000000">
            <w:pPr>
              <w:jc w:val="center"/>
              <w:rPr>
                <w:lang w:val="pt-BR"/>
              </w:rPr>
            </w:pPr>
            <w:r>
              <w:rPr>
                <w:rFonts w:ascii="Arial" w:hAnsi="Arial"/>
                <w:b/>
                <w:color w:val="333333"/>
                <w:sz w:val="17"/>
                <w:lang w:val="pt-BR"/>
              </w:rPr>
              <w:t>1</w:t>
            </w:r>
          </w:p>
        </w:tc>
        <w:tc>
          <w:tcPr>
            <w:tcW w:w="1262" w:type="dxa"/>
            <w:tcBorders>
              <w:top w:val="single" w:sz="4" w:space="0" w:color="D3D3D3"/>
              <w:left w:val="single" w:sz="4" w:space="0" w:color="D3D3D3"/>
              <w:bottom w:val="single" w:sz="4" w:space="0" w:color="D3D3D3"/>
              <w:right w:val="single" w:sz="4" w:space="0" w:color="D3D3D3"/>
            </w:tcBorders>
            <w:shd w:val="clear" w:color="auto" w:fill="FFFFFF"/>
            <w:tcMar>
              <w:top w:w="100" w:type="dxa"/>
              <w:bottom w:w="100" w:type="dxa"/>
            </w:tcMar>
          </w:tcPr>
          <w:p w14:paraId="366C203E" w14:textId="1B42FF7C" w:rsidR="00372494" w:rsidRDefault="00000000">
            <w:pPr>
              <w:jc w:val="center"/>
              <w:rPr>
                <w:lang w:val="pt-BR"/>
              </w:rPr>
            </w:pPr>
            <w:r>
              <w:rPr>
                <w:rFonts w:ascii="Arial" w:hAnsi="Arial"/>
                <w:b/>
                <w:color w:val="333333"/>
                <w:sz w:val="17"/>
                <w:lang w:val="pt-BR"/>
              </w:rPr>
              <w:t>1</w:t>
            </w:r>
            <w:r w:rsidR="0068364A">
              <w:rPr>
                <w:rFonts w:ascii="Arial" w:hAnsi="Arial"/>
                <w:b/>
                <w:color w:val="333333"/>
                <w:sz w:val="17"/>
                <w:lang w:val="pt-BR"/>
              </w:rPr>
              <w:t>2</w:t>
            </w:r>
            <w:r>
              <w:rPr>
                <w:rFonts w:ascii="Arial" w:hAnsi="Arial"/>
                <w:b/>
                <w:color w:val="333333"/>
                <w:sz w:val="17"/>
                <w:lang w:val="pt-BR"/>
              </w:rPr>
              <w:t>.000,00</w:t>
            </w:r>
          </w:p>
        </w:tc>
        <w:tc>
          <w:tcPr>
            <w:tcW w:w="1254" w:type="dxa"/>
            <w:tcBorders>
              <w:top w:val="single" w:sz="4" w:space="0" w:color="D3D3D3"/>
              <w:left w:val="single" w:sz="4" w:space="0" w:color="D3D3D3"/>
              <w:bottom w:val="single" w:sz="4" w:space="0" w:color="D3D3D3"/>
              <w:right w:val="single" w:sz="4" w:space="0" w:color="D3D3D3"/>
            </w:tcBorders>
            <w:shd w:val="clear" w:color="auto" w:fill="FFFFFF"/>
            <w:tcMar>
              <w:top w:w="100" w:type="dxa"/>
              <w:bottom w:w="100" w:type="dxa"/>
            </w:tcMar>
          </w:tcPr>
          <w:p w14:paraId="6D1DB7C6" w14:textId="3D3E54FC" w:rsidR="00372494" w:rsidRDefault="00000000">
            <w:pPr>
              <w:jc w:val="center"/>
              <w:rPr>
                <w:lang w:val="pt-BR"/>
              </w:rPr>
            </w:pPr>
            <w:r>
              <w:rPr>
                <w:rFonts w:ascii="Arial" w:hAnsi="Arial"/>
                <w:b/>
                <w:color w:val="333333"/>
                <w:sz w:val="17"/>
                <w:lang w:val="pt-BR"/>
              </w:rPr>
              <w:t>1</w:t>
            </w:r>
            <w:r w:rsidR="0068364A">
              <w:rPr>
                <w:rFonts w:ascii="Arial" w:hAnsi="Arial"/>
                <w:b/>
                <w:color w:val="333333"/>
                <w:sz w:val="17"/>
                <w:lang w:val="pt-BR"/>
              </w:rPr>
              <w:t>2</w:t>
            </w:r>
            <w:r>
              <w:rPr>
                <w:rFonts w:ascii="Arial" w:hAnsi="Arial"/>
                <w:b/>
                <w:color w:val="333333"/>
                <w:sz w:val="17"/>
                <w:lang w:val="pt-BR"/>
              </w:rPr>
              <w:t>.000,00</w:t>
            </w:r>
          </w:p>
        </w:tc>
      </w:tr>
      <w:tr w:rsidR="00372494" w14:paraId="5EA5FEDA" w14:textId="77777777">
        <w:trPr>
          <w:jc w:val="center"/>
        </w:trPr>
        <w:tc>
          <w:tcPr>
            <w:tcW w:w="1260" w:type="dxa"/>
            <w:tcBorders>
              <w:top w:val="single" w:sz="4" w:space="0" w:color="D3D3D3"/>
              <w:left w:val="single" w:sz="4" w:space="0" w:color="D3D3D3"/>
              <w:bottom w:val="single" w:sz="4" w:space="0" w:color="D3D3D3"/>
              <w:right w:val="single" w:sz="4" w:space="0" w:color="D3D3D3"/>
            </w:tcBorders>
            <w:shd w:val="clear" w:color="auto" w:fill="F2F5F8"/>
            <w:tcMar>
              <w:top w:w="100" w:type="dxa"/>
              <w:bottom w:w="100" w:type="dxa"/>
            </w:tcMar>
          </w:tcPr>
          <w:p w14:paraId="7059E569" w14:textId="77777777" w:rsidR="00372494" w:rsidRDefault="00000000">
            <w:pPr>
              <w:rPr>
                <w:lang w:val="pt-BR"/>
              </w:rPr>
            </w:pPr>
            <w:r>
              <w:rPr>
                <w:rFonts w:ascii="Arial" w:hAnsi="Arial"/>
                <w:color w:val="333333"/>
                <w:sz w:val="17"/>
                <w:lang w:val="pt-BR"/>
              </w:rPr>
              <w:t>Categoria II – Festival Canta Salgado Filho</w:t>
            </w:r>
          </w:p>
        </w:tc>
        <w:tc>
          <w:tcPr>
            <w:tcW w:w="1260" w:type="dxa"/>
            <w:tcBorders>
              <w:top w:val="single" w:sz="4" w:space="0" w:color="D3D3D3"/>
              <w:left w:val="single" w:sz="4" w:space="0" w:color="D3D3D3"/>
              <w:bottom w:val="single" w:sz="4" w:space="0" w:color="D3D3D3"/>
              <w:right w:val="single" w:sz="4" w:space="0" w:color="D3D3D3"/>
            </w:tcBorders>
            <w:shd w:val="clear" w:color="auto" w:fill="F2F5F8"/>
            <w:tcMar>
              <w:top w:w="100" w:type="dxa"/>
              <w:bottom w:w="100" w:type="dxa"/>
            </w:tcMar>
          </w:tcPr>
          <w:p w14:paraId="43C2D718" w14:textId="77777777" w:rsidR="00372494" w:rsidRDefault="00000000">
            <w:pPr>
              <w:jc w:val="center"/>
              <w:rPr>
                <w:lang w:val="pt-BR"/>
              </w:rPr>
            </w:pPr>
            <w:r>
              <w:rPr>
                <w:rFonts w:ascii="Arial" w:hAnsi="Arial"/>
                <w:b/>
                <w:color w:val="333333"/>
                <w:sz w:val="17"/>
                <w:lang w:val="pt-BR"/>
              </w:rPr>
              <w:t>1</w:t>
            </w:r>
          </w:p>
        </w:tc>
        <w:tc>
          <w:tcPr>
            <w:tcW w:w="1262" w:type="dxa"/>
            <w:tcBorders>
              <w:top w:val="single" w:sz="4" w:space="0" w:color="D3D3D3"/>
              <w:left w:val="single" w:sz="4" w:space="0" w:color="D3D3D3"/>
              <w:bottom w:val="single" w:sz="4" w:space="0" w:color="D3D3D3"/>
              <w:right w:val="single" w:sz="4" w:space="0" w:color="D3D3D3"/>
            </w:tcBorders>
            <w:shd w:val="clear" w:color="auto" w:fill="F2F5F8"/>
            <w:tcMar>
              <w:top w:w="100" w:type="dxa"/>
              <w:bottom w:w="100" w:type="dxa"/>
            </w:tcMar>
          </w:tcPr>
          <w:p w14:paraId="24C28791" w14:textId="77777777" w:rsidR="00372494" w:rsidRDefault="00000000">
            <w:pPr>
              <w:jc w:val="center"/>
              <w:rPr>
                <w:lang w:val="pt-BR"/>
              </w:rPr>
            </w:pPr>
            <w:r>
              <w:rPr>
                <w:rFonts w:ascii="Arial" w:hAnsi="Arial"/>
                <w:color w:val="333333"/>
                <w:sz w:val="17"/>
                <w:lang w:val="pt-BR"/>
              </w:rPr>
              <w:t>+5 pontos</w:t>
            </w:r>
          </w:p>
        </w:tc>
        <w:tc>
          <w:tcPr>
            <w:tcW w:w="1260" w:type="dxa"/>
            <w:tcBorders>
              <w:top w:val="single" w:sz="4" w:space="0" w:color="D3D3D3"/>
              <w:left w:val="single" w:sz="4" w:space="0" w:color="D3D3D3"/>
              <w:bottom w:val="single" w:sz="4" w:space="0" w:color="D3D3D3"/>
              <w:right w:val="single" w:sz="4" w:space="0" w:color="D3D3D3"/>
            </w:tcBorders>
            <w:shd w:val="clear" w:color="auto" w:fill="F2F5F8"/>
            <w:tcMar>
              <w:top w:w="100" w:type="dxa"/>
              <w:bottom w:w="100" w:type="dxa"/>
            </w:tcMar>
          </w:tcPr>
          <w:p w14:paraId="55D782F7" w14:textId="77777777" w:rsidR="00372494" w:rsidRDefault="00000000">
            <w:pPr>
              <w:jc w:val="center"/>
              <w:rPr>
                <w:lang w:val="pt-BR"/>
              </w:rPr>
            </w:pPr>
            <w:r>
              <w:rPr>
                <w:rFonts w:ascii="Arial" w:hAnsi="Arial"/>
                <w:color w:val="333333"/>
                <w:sz w:val="17"/>
                <w:lang w:val="pt-BR"/>
              </w:rPr>
              <w:t>+5 pontos</w:t>
            </w:r>
          </w:p>
        </w:tc>
        <w:tc>
          <w:tcPr>
            <w:tcW w:w="1260" w:type="dxa"/>
            <w:tcBorders>
              <w:top w:val="single" w:sz="4" w:space="0" w:color="D3D3D3"/>
              <w:left w:val="single" w:sz="4" w:space="0" w:color="D3D3D3"/>
              <w:bottom w:val="single" w:sz="4" w:space="0" w:color="D3D3D3"/>
              <w:right w:val="single" w:sz="4" w:space="0" w:color="D3D3D3"/>
            </w:tcBorders>
            <w:shd w:val="clear" w:color="auto" w:fill="F2F5F8"/>
            <w:tcMar>
              <w:top w:w="100" w:type="dxa"/>
              <w:bottom w:w="100" w:type="dxa"/>
            </w:tcMar>
          </w:tcPr>
          <w:p w14:paraId="47C82DE6" w14:textId="77777777" w:rsidR="00372494" w:rsidRDefault="00000000">
            <w:pPr>
              <w:jc w:val="center"/>
              <w:rPr>
                <w:lang w:val="pt-BR"/>
              </w:rPr>
            </w:pPr>
            <w:r>
              <w:rPr>
                <w:rFonts w:ascii="Arial" w:hAnsi="Arial"/>
                <w:color w:val="333333"/>
                <w:sz w:val="17"/>
                <w:lang w:val="pt-BR"/>
              </w:rPr>
              <w:t>+5 pontos</w:t>
            </w:r>
          </w:p>
        </w:tc>
        <w:tc>
          <w:tcPr>
            <w:tcW w:w="1260" w:type="dxa"/>
            <w:tcBorders>
              <w:top w:val="single" w:sz="4" w:space="0" w:color="D3D3D3"/>
              <w:left w:val="single" w:sz="4" w:space="0" w:color="D3D3D3"/>
              <w:bottom w:val="single" w:sz="4" w:space="0" w:color="D3D3D3"/>
              <w:right w:val="single" w:sz="4" w:space="0" w:color="D3D3D3"/>
            </w:tcBorders>
            <w:shd w:val="clear" w:color="auto" w:fill="F2F5F8"/>
            <w:tcMar>
              <w:top w:w="100" w:type="dxa"/>
              <w:bottom w:w="100" w:type="dxa"/>
            </w:tcMar>
          </w:tcPr>
          <w:p w14:paraId="6595A72B" w14:textId="77777777" w:rsidR="00372494" w:rsidRDefault="00000000">
            <w:pPr>
              <w:jc w:val="center"/>
              <w:rPr>
                <w:lang w:val="pt-BR"/>
              </w:rPr>
            </w:pPr>
            <w:r>
              <w:rPr>
                <w:rFonts w:ascii="Arial" w:hAnsi="Arial"/>
                <w:b/>
                <w:color w:val="333333"/>
                <w:sz w:val="17"/>
                <w:lang w:val="pt-BR"/>
              </w:rPr>
              <w:t>1</w:t>
            </w:r>
          </w:p>
        </w:tc>
        <w:tc>
          <w:tcPr>
            <w:tcW w:w="1262" w:type="dxa"/>
            <w:tcBorders>
              <w:top w:val="single" w:sz="4" w:space="0" w:color="D3D3D3"/>
              <w:left w:val="single" w:sz="4" w:space="0" w:color="D3D3D3"/>
              <w:bottom w:val="single" w:sz="4" w:space="0" w:color="D3D3D3"/>
              <w:right w:val="single" w:sz="4" w:space="0" w:color="D3D3D3"/>
            </w:tcBorders>
            <w:shd w:val="clear" w:color="auto" w:fill="F2F5F8"/>
            <w:tcMar>
              <w:top w:w="100" w:type="dxa"/>
              <w:bottom w:w="100" w:type="dxa"/>
            </w:tcMar>
          </w:tcPr>
          <w:p w14:paraId="393B1BED" w14:textId="1CC92712" w:rsidR="00372494" w:rsidRDefault="0068364A">
            <w:pPr>
              <w:jc w:val="center"/>
              <w:rPr>
                <w:lang w:val="pt-BR"/>
              </w:rPr>
            </w:pPr>
            <w:r>
              <w:rPr>
                <w:rFonts w:ascii="Arial" w:hAnsi="Arial"/>
                <w:b/>
                <w:color w:val="333333"/>
                <w:sz w:val="17"/>
                <w:lang w:val="pt-BR"/>
              </w:rPr>
              <w:t>30.000,00</w:t>
            </w:r>
          </w:p>
        </w:tc>
        <w:tc>
          <w:tcPr>
            <w:tcW w:w="1254" w:type="dxa"/>
            <w:tcBorders>
              <w:top w:val="single" w:sz="4" w:space="0" w:color="D3D3D3"/>
              <w:left w:val="single" w:sz="4" w:space="0" w:color="D3D3D3"/>
              <w:bottom w:val="single" w:sz="4" w:space="0" w:color="D3D3D3"/>
              <w:right w:val="single" w:sz="4" w:space="0" w:color="D3D3D3"/>
            </w:tcBorders>
            <w:shd w:val="clear" w:color="auto" w:fill="F2F5F8"/>
            <w:tcMar>
              <w:top w:w="100" w:type="dxa"/>
              <w:bottom w:w="100" w:type="dxa"/>
            </w:tcMar>
          </w:tcPr>
          <w:p w14:paraId="2BAB1DE1" w14:textId="69605EB9" w:rsidR="00372494" w:rsidRDefault="0068364A" w:rsidP="0068364A">
            <w:pPr>
              <w:rPr>
                <w:lang w:val="pt-BR"/>
              </w:rPr>
            </w:pPr>
            <w:r>
              <w:rPr>
                <w:rFonts w:ascii="Arial" w:hAnsi="Arial"/>
                <w:b/>
                <w:color w:val="333333"/>
                <w:sz w:val="17"/>
                <w:lang w:val="pt-BR"/>
              </w:rPr>
              <w:t>30.000,00</w:t>
            </w:r>
          </w:p>
        </w:tc>
      </w:tr>
      <w:tr w:rsidR="00372494" w14:paraId="26F610EF" w14:textId="77777777">
        <w:trPr>
          <w:jc w:val="center"/>
        </w:trPr>
        <w:tc>
          <w:tcPr>
            <w:tcW w:w="1260" w:type="dxa"/>
            <w:tcBorders>
              <w:top w:val="single" w:sz="4" w:space="0" w:color="D3D3D3"/>
              <w:left w:val="single" w:sz="4" w:space="0" w:color="D3D3D3"/>
              <w:bottom w:val="single" w:sz="4" w:space="0" w:color="D3D3D3"/>
              <w:right w:val="single" w:sz="4" w:space="0" w:color="D3D3D3"/>
            </w:tcBorders>
            <w:shd w:val="clear" w:color="auto" w:fill="FFFFFF"/>
            <w:tcMar>
              <w:top w:w="100" w:type="dxa"/>
              <w:bottom w:w="100" w:type="dxa"/>
            </w:tcMar>
          </w:tcPr>
          <w:p w14:paraId="212EE14A" w14:textId="77777777" w:rsidR="00372494" w:rsidRDefault="00000000">
            <w:pPr>
              <w:rPr>
                <w:lang w:val="pt-BR"/>
              </w:rPr>
            </w:pPr>
            <w:r>
              <w:rPr>
                <w:rFonts w:ascii="Arial" w:hAnsi="Arial"/>
                <w:color w:val="333333"/>
                <w:sz w:val="17"/>
                <w:lang w:val="pt-BR"/>
              </w:rPr>
              <w:t>Categoria III – Evento Natalino</w:t>
            </w:r>
          </w:p>
        </w:tc>
        <w:tc>
          <w:tcPr>
            <w:tcW w:w="1260" w:type="dxa"/>
            <w:tcBorders>
              <w:top w:val="single" w:sz="4" w:space="0" w:color="D3D3D3"/>
              <w:left w:val="single" w:sz="4" w:space="0" w:color="D3D3D3"/>
              <w:bottom w:val="single" w:sz="4" w:space="0" w:color="D3D3D3"/>
              <w:right w:val="single" w:sz="4" w:space="0" w:color="D3D3D3"/>
            </w:tcBorders>
            <w:shd w:val="clear" w:color="auto" w:fill="FFFFFF"/>
            <w:tcMar>
              <w:top w:w="100" w:type="dxa"/>
              <w:bottom w:w="100" w:type="dxa"/>
            </w:tcMar>
          </w:tcPr>
          <w:p w14:paraId="1E85A389" w14:textId="77777777" w:rsidR="00372494" w:rsidRDefault="00000000">
            <w:pPr>
              <w:jc w:val="center"/>
              <w:rPr>
                <w:lang w:val="pt-BR"/>
              </w:rPr>
            </w:pPr>
            <w:r>
              <w:rPr>
                <w:rFonts w:ascii="Arial" w:hAnsi="Arial"/>
                <w:b/>
                <w:color w:val="333333"/>
                <w:sz w:val="17"/>
                <w:lang w:val="pt-BR"/>
              </w:rPr>
              <w:t>1</w:t>
            </w:r>
          </w:p>
        </w:tc>
        <w:tc>
          <w:tcPr>
            <w:tcW w:w="1262" w:type="dxa"/>
            <w:tcBorders>
              <w:top w:val="single" w:sz="4" w:space="0" w:color="D3D3D3"/>
              <w:left w:val="single" w:sz="4" w:space="0" w:color="D3D3D3"/>
              <w:bottom w:val="single" w:sz="4" w:space="0" w:color="D3D3D3"/>
              <w:right w:val="single" w:sz="4" w:space="0" w:color="D3D3D3"/>
            </w:tcBorders>
            <w:shd w:val="clear" w:color="auto" w:fill="FFFFFF"/>
            <w:tcMar>
              <w:top w:w="100" w:type="dxa"/>
              <w:bottom w:w="100" w:type="dxa"/>
            </w:tcMar>
          </w:tcPr>
          <w:p w14:paraId="07DF7579" w14:textId="77777777" w:rsidR="00372494" w:rsidRDefault="00000000">
            <w:pPr>
              <w:jc w:val="center"/>
              <w:rPr>
                <w:lang w:val="pt-BR"/>
              </w:rPr>
            </w:pPr>
            <w:r>
              <w:rPr>
                <w:rFonts w:ascii="Arial" w:hAnsi="Arial"/>
                <w:color w:val="333333"/>
                <w:sz w:val="17"/>
                <w:lang w:val="pt-BR"/>
              </w:rPr>
              <w:t>+5 pontos</w:t>
            </w:r>
          </w:p>
        </w:tc>
        <w:tc>
          <w:tcPr>
            <w:tcW w:w="1260" w:type="dxa"/>
            <w:tcBorders>
              <w:top w:val="single" w:sz="4" w:space="0" w:color="D3D3D3"/>
              <w:left w:val="single" w:sz="4" w:space="0" w:color="D3D3D3"/>
              <w:bottom w:val="single" w:sz="4" w:space="0" w:color="D3D3D3"/>
              <w:right w:val="single" w:sz="4" w:space="0" w:color="D3D3D3"/>
            </w:tcBorders>
            <w:shd w:val="clear" w:color="auto" w:fill="FFFFFF"/>
            <w:tcMar>
              <w:top w:w="100" w:type="dxa"/>
              <w:bottom w:w="100" w:type="dxa"/>
            </w:tcMar>
          </w:tcPr>
          <w:p w14:paraId="22AA4700" w14:textId="77777777" w:rsidR="00372494" w:rsidRDefault="00000000">
            <w:pPr>
              <w:jc w:val="center"/>
              <w:rPr>
                <w:lang w:val="pt-BR"/>
              </w:rPr>
            </w:pPr>
            <w:r>
              <w:rPr>
                <w:rFonts w:ascii="Arial" w:hAnsi="Arial"/>
                <w:color w:val="333333"/>
                <w:sz w:val="17"/>
                <w:lang w:val="pt-BR"/>
              </w:rPr>
              <w:t>+5 pontos</w:t>
            </w:r>
          </w:p>
        </w:tc>
        <w:tc>
          <w:tcPr>
            <w:tcW w:w="1260" w:type="dxa"/>
            <w:tcBorders>
              <w:top w:val="single" w:sz="4" w:space="0" w:color="D3D3D3"/>
              <w:left w:val="single" w:sz="4" w:space="0" w:color="D3D3D3"/>
              <w:bottom w:val="single" w:sz="4" w:space="0" w:color="D3D3D3"/>
              <w:right w:val="single" w:sz="4" w:space="0" w:color="D3D3D3"/>
            </w:tcBorders>
            <w:shd w:val="clear" w:color="auto" w:fill="FFFFFF"/>
            <w:tcMar>
              <w:top w:w="100" w:type="dxa"/>
              <w:bottom w:w="100" w:type="dxa"/>
            </w:tcMar>
          </w:tcPr>
          <w:p w14:paraId="79728CA2" w14:textId="77777777" w:rsidR="00372494" w:rsidRDefault="00000000">
            <w:pPr>
              <w:jc w:val="center"/>
              <w:rPr>
                <w:lang w:val="pt-BR"/>
              </w:rPr>
            </w:pPr>
            <w:r>
              <w:rPr>
                <w:rFonts w:ascii="Arial" w:hAnsi="Arial"/>
                <w:color w:val="333333"/>
                <w:sz w:val="17"/>
                <w:lang w:val="pt-BR"/>
              </w:rPr>
              <w:t>+5 pontos</w:t>
            </w:r>
          </w:p>
        </w:tc>
        <w:tc>
          <w:tcPr>
            <w:tcW w:w="1260" w:type="dxa"/>
            <w:tcBorders>
              <w:top w:val="single" w:sz="4" w:space="0" w:color="D3D3D3"/>
              <w:left w:val="single" w:sz="4" w:space="0" w:color="D3D3D3"/>
              <w:bottom w:val="single" w:sz="4" w:space="0" w:color="D3D3D3"/>
              <w:right w:val="single" w:sz="4" w:space="0" w:color="D3D3D3"/>
            </w:tcBorders>
            <w:shd w:val="clear" w:color="auto" w:fill="FFFFFF"/>
            <w:tcMar>
              <w:top w:w="100" w:type="dxa"/>
              <w:bottom w:w="100" w:type="dxa"/>
            </w:tcMar>
          </w:tcPr>
          <w:p w14:paraId="3A8A278D" w14:textId="77777777" w:rsidR="00372494" w:rsidRDefault="00000000">
            <w:pPr>
              <w:jc w:val="center"/>
              <w:rPr>
                <w:lang w:val="pt-BR"/>
              </w:rPr>
            </w:pPr>
            <w:r>
              <w:rPr>
                <w:rFonts w:ascii="Arial" w:hAnsi="Arial"/>
                <w:b/>
                <w:color w:val="333333"/>
                <w:sz w:val="17"/>
                <w:lang w:val="pt-BR"/>
              </w:rPr>
              <w:t>1</w:t>
            </w:r>
          </w:p>
        </w:tc>
        <w:tc>
          <w:tcPr>
            <w:tcW w:w="1262" w:type="dxa"/>
            <w:tcBorders>
              <w:top w:val="single" w:sz="4" w:space="0" w:color="D3D3D3"/>
              <w:left w:val="single" w:sz="4" w:space="0" w:color="D3D3D3"/>
              <w:bottom w:val="single" w:sz="4" w:space="0" w:color="D3D3D3"/>
              <w:right w:val="single" w:sz="4" w:space="0" w:color="D3D3D3"/>
            </w:tcBorders>
            <w:shd w:val="clear" w:color="auto" w:fill="FFFFFF"/>
            <w:tcMar>
              <w:top w:w="100" w:type="dxa"/>
              <w:bottom w:w="100" w:type="dxa"/>
            </w:tcMar>
          </w:tcPr>
          <w:p w14:paraId="611C1A12" w14:textId="21DD93CC" w:rsidR="00372494" w:rsidRDefault="0068364A">
            <w:pPr>
              <w:jc w:val="center"/>
              <w:rPr>
                <w:lang w:val="pt-BR"/>
              </w:rPr>
            </w:pPr>
            <w:r>
              <w:rPr>
                <w:rFonts w:ascii="Arial" w:hAnsi="Arial"/>
                <w:b/>
                <w:color w:val="333333"/>
                <w:sz w:val="17"/>
                <w:lang w:val="pt-BR"/>
              </w:rPr>
              <w:t>9.000,00</w:t>
            </w:r>
          </w:p>
        </w:tc>
        <w:tc>
          <w:tcPr>
            <w:tcW w:w="1254" w:type="dxa"/>
            <w:tcBorders>
              <w:top w:val="single" w:sz="4" w:space="0" w:color="D3D3D3"/>
              <w:left w:val="single" w:sz="4" w:space="0" w:color="D3D3D3"/>
              <w:bottom w:val="single" w:sz="4" w:space="0" w:color="D3D3D3"/>
              <w:right w:val="single" w:sz="4" w:space="0" w:color="D3D3D3"/>
            </w:tcBorders>
            <w:shd w:val="clear" w:color="auto" w:fill="FFFFFF"/>
            <w:tcMar>
              <w:top w:w="100" w:type="dxa"/>
              <w:bottom w:w="100" w:type="dxa"/>
            </w:tcMar>
          </w:tcPr>
          <w:p w14:paraId="0E211A2E" w14:textId="39DDBA06" w:rsidR="00372494" w:rsidRDefault="0068364A">
            <w:pPr>
              <w:jc w:val="center"/>
              <w:rPr>
                <w:lang w:val="pt-BR"/>
              </w:rPr>
            </w:pPr>
            <w:r>
              <w:rPr>
                <w:rFonts w:ascii="Arial" w:hAnsi="Arial"/>
                <w:b/>
                <w:color w:val="333333"/>
                <w:sz w:val="17"/>
                <w:lang w:val="pt-BR"/>
              </w:rPr>
              <w:t>9.000,00</w:t>
            </w:r>
          </w:p>
        </w:tc>
      </w:tr>
      <w:tr w:rsidR="00372494" w14:paraId="29A3B0E7" w14:textId="77777777">
        <w:trPr>
          <w:jc w:val="center"/>
        </w:trPr>
        <w:tc>
          <w:tcPr>
            <w:tcW w:w="1260" w:type="dxa"/>
            <w:tcBorders>
              <w:top w:val="single" w:sz="4" w:space="0" w:color="D3D3D3"/>
              <w:left w:val="single" w:sz="4" w:space="0" w:color="D3D3D3"/>
              <w:bottom w:val="single" w:sz="4" w:space="0" w:color="D3D3D3"/>
              <w:right w:val="single" w:sz="4" w:space="0" w:color="D3D3D3"/>
            </w:tcBorders>
            <w:shd w:val="clear" w:color="auto" w:fill="E0E6F0"/>
          </w:tcPr>
          <w:p w14:paraId="48F45978" w14:textId="77777777" w:rsidR="00372494" w:rsidRDefault="00000000">
            <w:pPr>
              <w:rPr>
                <w:lang w:val="pt-BR"/>
              </w:rPr>
            </w:pPr>
            <w:r>
              <w:rPr>
                <w:rFonts w:ascii="Arial" w:hAnsi="Arial"/>
                <w:b/>
                <w:color w:val="1F4E79"/>
                <w:sz w:val="17"/>
                <w:lang w:val="pt-BR"/>
              </w:rPr>
              <w:t>TOTAL GERAL</w:t>
            </w:r>
          </w:p>
        </w:tc>
        <w:tc>
          <w:tcPr>
            <w:tcW w:w="1260" w:type="dxa"/>
            <w:tcBorders>
              <w:top w:val="single" w:sz="4" w:space="0" w:color="D3D3D3"/>
              <w:left w:val="single" w:sz="4" w:space="0" w:color="D3D3D3"/>
              <w:bottom w:val="single" w:sz="4" w:space="0" w:color="D3D3D3"/>
              <w:right w:val="single" w:sz="4" w:space="0" w:color="D3D3D3"/>
            </w:tcBorders>
            <w:shd w:val="clear" w:color="auto" w:fill="E0E6F0"/>
          </w:tcPr>
          <w:p w14:paraId="611936B8" w14:textId="77777777" w:rsidR="00372494" w:rsidRDefault="00000000">
            <w:pPr>
              <w:jc w:val="center"/>
              <w:rPr>
                <w:lang w:val="pt-BR"/>
              </w:rPr>
            </w:pPr>
            <w:r>
              <w:rPr>
                <w:rFonts w:ascii="Arial" w:hAnsi="Arial"/>
                <w:b/>
                <w:color w:val="1F4E79"/>
                <w:sz w:val="17"/>
                <w:lang w:val="pt-BR"/>
              </w:rPr>
              <w:t>3</w:t>
            </w:r>
          </w:p>
        </w:tc>
        <w:tc>
          <w:tcPr>
            <w:tcW w:w="1262" w:type="dxa"/>
            <w:tcBorders>
              <w:top w:val="single" w:sz="4" w:space="0" w:color="D3D3D3"/>
              <w:left w:val="single" w:sz="4" w:space="0" w:color="D3D3D3"/>
              <w:bottom w:val="single" w:sz="4" w:space="0" w:color="D3D3D3"/>
              <w:right w:val="single" w:sz="4" w:space="0" w:color="D3D3D3"/>
            </w:tcBorders>
            <w:shd w:val="clear" w:color="auto" w:fill="E0E6F0"/>
          </w:tcPr>
          <w:p w14:paraId="1F5520CA" w14:textId="77777777" w:rsidR="00372494" w:rsidRDefault="00000000">
            <w:pPr>
              <w:jc w:val="center"/>
              <w:rPr>
                <w:lang w:val="pt-BR"/>
              </w:rPr>
            </w:pPr>
            <w:r>
              <w:rPr>
                <w:rFonts w:ascii="Arial" w:hAnsi="Arial"/>
                <w:b/>
                <w:color w:val="1F4E79"/>
                <w:sz w:val="17"/>
                <w:lang w:val="pt-BR"/>
              </w:rPr>
              <w:t>—</w:t>
            </w:r>
          </w:p>
        </w:tc>
        <w:tc>
          <w:tcPr>
            <w:tcW w:w="1260" w:type="dxa"/>
            <w:tcBorders>
              <w:top w:val="single" w:sz="4" w:space="0" w:color="D3D3D3"/>
              <w:left w:val="single" w:sz="4" w:space="0" w:color="D3D3D3"/>
              <w:bottom w:val="single" w:sz="4" w:space="0" w:color="D3D3D3"/>
              <w:right w:val="single" w:sz="4" w:space="0" w:color="D3D3D3"/>
            </w:tcBorders>
            <w:shd w:val="clear" w:color="auto" w:fill="E0E6F0"/>
          </w:tcPr>
          <w:p w14:paraId="1FD7A719" w14:textId="77777777" w:rsidR="00372494" w:rsidRDefault="00000000">
            <w:pPr>
              <w:jc w:val="center"/>
              <w:rPr>
                <w:lang w:val="pt-BR"/>
              </w:rPr>
            </w:pPr>
            <w:r>
              <w:rPr>
                <w:rFonts w:ascii="Arial" w:hAnsi="Arial"/>
                <w:b/>
                <w:color w:val="1F4E79"/>
                <w:sz w:val="17"/>
                <w:lang w:val="pt-BR"/>
              </w:rPr>
              <w:t>—</w:t>
            </w:r>
          </w:p>
        </w:tc>
        <w:tc>
          <w:tcPr>
            <w:tcW w:w="1260" w:type="dxa"/>
            <w:tcBorders>
              <w:top w:val="single" w:sz="4" w:space="0" w:color="D3D3D3"/>
              <w:left w:val="single" w:sz="4" w:space="0" w:color="D3D3D3"/>
              <w:bottom w:val="single" w:sz="4" w:space="0" w:color="D3D3D3"/>
              <w:right w:val="single" w:sz="4" w:space="0" w:color="D3D3D3"/>
            </w:tcBorders>
            <w:shd w:val="clear" w:color="auto" w:fill="E0E6F0"/>
          </w:tcPr>
          <w:p w14:paraId="2F322906" w14:textId="77777777" w:rsidR="00372494" w:rsidRDefault="00000000">
            <w:pPr>
              <w:jc w:val="center"/>
              <w:rPr>
                <w:lang w:val="pt-BR"/>
              </w:rPr>
            </w:pPr>
            <w:r>
              <w:rPr>
                <w:rFonts w:ascii="Arial" w:hAnsi="Arial"/>
                <w:b/>
                <w:color w:val="1F4E79"/>
                <w:sz w:val="17"/>
                <w:lang w:val="pt-BR"/>
              </w:rPr>
              <w:t>—</w:t>
            </w:r>
          </w:p>
        </w:tc>
        <w:tc>
          <w:tcPr>
            <w:tcW w:w="1260" w:type="dxa"/>
            <w:tcBorders>
              <w:top w:val="single" w:sz="4" w:space="0" w:color="D3D3D3"/>
              <w:left w:val="single" w:sz="4" w:space="0" w:color="D3D3D3"/>
              <w:bottom w:val="single" w:sz="4" w:space="0" w:color="D3D3D3"/>
              <w:right w:val="single" w:sz="4" w:space="0" w:color="D3D3D3"/>
            </w:tcBorders>
            <w:shd w:val="clear" w:color="auto" w:fill="E0E6F0"/>
          </w:tcPr>
          <w:p w14:paraId="325C94D6" w14:textId="77777777" w:rsidR="00372494" w:rsidRDefault="00000000">
            <w:pPr>
              <w:jc w:val="center"/>
              <w:rPr>
                <w:lang w:val="pt-BR"/>
              </w:rPr>
            </w:pPr>
            <w:r>
              <w:rPr>
                <w:rFonts w:ascii="Arial" w:hAnsi="Arial"/>
                <w:b/>
                <w:color w:val="1F4E79"/>
                <w:sz w:val="17"/>
                <w:lang w:val="pt-BR"/>
              </w:rPr>
              <w:t>3</w:t>
            </w:r>
          </w:p>
        </w:tc>
        <w:tc>
          <w:tcPr>
            <w:tcW w:w="1262" w:type="dxa"/>
            <w:tcBorders>
              <w:top w:val="single" w:sz="4" w:space="0" w:color="D3D3D3"/>
              <w:left w:val="single" w:sz="4" w:space="0" w:color="D3D3D3"/>
              <w:bottom w:val="single" w:sz="4" w:space="0" w:color="D3D3D3"/>
              <w:right w:val="single" w:sz="4" w:space="0" w:color="D3D3D3"/>
            </w:tcBorders>
            <w:shd w:val="clear" w:color="auto" w:fill="E0E6F0"/>
          </w:tcPr>
          <w:p w14:paraId="24C69E6D" w14:textId="77777777" w:rsidR="00372494" w:rsidRDefault="00000000">
            <w:pPr>
              <w:jc w:val="center"/>
              <w:rPr>
                <w:lang w:val="pt-BR"/>
              </w:rPr>
            </w:pPr>
            <w:r>
              <w:rPr>
                <w:rFonts w:ascii="Arial" w:hAnsi="Arial"/>
                <w:b/>
                <w:color w:val="1F4E79"/>
                <w:sz w:val="17"/>
                <w:lang w:val="pt-BR"/>
              </w:rPr>
              <w:t>—</w:t>
            </w:r>
          </w:p>
        </w:tc>
        <w:tc>
          <w:tcPr>
            <w:tcW w:w="1254" w:type="dxa"/>
            <w:tcBorders>
              <w:top w:val="single" w:sz="4" w:space="0" w:color="D3D3D3"/>
              <w:left w:val="single" w:sz="4" w:space="0" w:color="D3D3D3"/>
              <w:bottom w:val="single" w:sz="4" w:space="0" w:color="D3D3D3"/>
              <w:right w:val="single" w:sz="4" w:space="0" w:color="D3D3D3"/>
            </w:tcBorders>
            <w:shd w:val="clear" w:color="auto" w:fill="E0E6F0"/>
          </w:tcPr>
          <w:p w14:paraId="72B8766A" w14:textId="569E1DDA" w:rsidR="00372494" w:rsidRDefault="00000000">
            <w:pPr>
              <w:jc w:val="center"/>
              <w:rPr>
                <w:lang w:val="pt-BR"/>
              </w:rPr>
            </w:pPr>
            <w:r>
              <w:rPr>
                <w:rFonts w:ascii="Arial" w:hAnsi="Arial"/>
                <w:b/>
                <w:color w:val="1F4E79"/>
                <w:sz w:val="17"/>
                <w:lang w:val="pt-BR"/>
              </w:rPr>
              <w:t xml:space="preserve">R$ </w:t>
            </w:r>
            <w:r w:rsidR="009B122D">
              <w:rPr>
                <w:rFonts w:ascii="Arial" w:hAnsi="Arial"/>
                <w:b/>
                <w:color w:val="1F4E79"/>
                <w:sz w:val="17"/>
                <w:lang w:val="pt-BR"/>
              </w:rPr>
              <w:t>51</w:t>
            </w:r>
            <w:r>
              <w:rPr>
                <w:rFonts w:ascii="Arial" w:hAnsi="Arial"/>
                <w:b/>
                <w:color w:val="1F4E79"/>
                <w:sz w:val="17"/>
                <w:lang w:val="pt-BR"/>
              </w:rPr>
              <w:t>.000,00</w:t>
            </w:r>
          </w:p>
        </w:tc>
      </w:tr>
    </w:tbl>
    <w:p w14:paraId="768BE1D7" w14:textId="71E8A6B0" w:rsidR="0062328D" w:rsidRPr="00D95872" w:rsidRDefault="0062328D" w:rsidP="0062328D">
      <w:pPr>
        <w:pStyle w:val="Ttulo1"/>
        <w:spacing w:before="360" w:after="120"/>
        <w:jc w:val="both"/>
        <w:rPr>
          <w:rFonts w:ascii="Arial" w:hAnsi="Arial"/>
          <w:b w:val="0"/>
          <w:bCs w:val="0"/>
          <w:color w:val="000000" w:themeColor="text1"/>
          <w:sz w:val="20"/>
          <w:szCs w:val="20"/>
          <w:lang w:val="pt-BR"/>
        </w:rPr>
      </w:pPr>
      <w:r w:rsidRPr="0062328D">
        <w:rPr>
          <w:rFonts w:ascii="Arial" w:hAnsi="Arial"/>
          <w:b w:val="0"/>
          <w:bCs w:val="0"/>
          <w:color w:val="000000" w:themeColor="text1"/>
          <w:sz w:val="26"/>
          <w:lang w:val="pt-BR"/>
        </w:rPr>
        <w:lastRenderedPageBreak/>
        <w:t xml:space="preserve"> </w:t>
      </w:r>
      <w:r w:rsidRPr="00D95872">
        <w:rPr>
          <w:rFonts w:ascii="Arial" w:hAnsi="Arial"/>
          <w:b w:val="0"/>
          <w:bCs w:val="0"/>
          <w:color w:val="000000" w:themeColor="text1"/>
          <w:sz w:val="20"/>
          <w:szCs w:val="20"/>
          <w:lang w:val="pt-BR"/>
        </w:rPr>
        <w:t>As vagas previstas neste Anexo não estão sujeitas à reserva direta de cotas. As ações afirmativas serão aplicadas exclusivamente mediante bonificação de pontuação e critério de desempate prioritário, conforme regras estabelecidas no Edital e no Anexo III.</w:t>
      </w:r>
    </w:p>
    <w:p w14:paraId="07C65315" w14:textId="50375A31" w:rsidR="00372494" w:rsidRPr="00AA6F1A" w:rsidRDefault="00000000">
      <w:pPr>
        <w:pStyle w:val="Ttulo1"/>
        <w:spacing w:before="360" w:after="120"/>
        <w:rPr>
          <w:color w:val="000000" w:themeColor="text1"/>
          <w:lang w:val="pt-BR"/>
        </w:rPr>
      </w:pPr>
      <w:r w:rsidRPr="00AA6F1A">
        <w:rPr>
          <w:rFonts w:ascii="Arial" w:hAnsi="Arial"/>
          <w:color w:val="000000" w:themeColor="text1"/>
          <w:sz w:val="26"/>
          <w:lang w:val="pt-BR"/>
        </w:rPr>
        <w:t>4. DIRETRIZES DE ENQUADRAMENTO E REGRAS GERAIS</w:t>
      </w:r>
    </w:p>
    <w:p w14:paraId="58F86254" w14:textId="77777777" w:rsidR="000748BA" w:rsidRPr="000748BA" w:rsidRDefault="00000000" w:rsidP="000748BA">
      <w:pPr>
        <w:spacing w:after="120"/>
        <w:jc w:val="both"/>
        <w:rPr>
          <w:rFonts w:ascii="Arial" w:hAnsi="Arial"/>
          <w:color w:val="333333"/>
          <w:sz w:val="20"/>
          <w:lang w:val="pt-BR"/>
        </w:rPr>
      </w:pPr>
      <w:r>
        <w:rPr>
          <w:rFonts w:ascii="Arial" w:hAnsi="Arial"/>
          <w:b/>
          <w:color w:val="333333"/>
          <w:sz w:val="20"/>
          <w:lang w:val="pt-BR"/>
        </w:rPr>
        <w:t xml:space="preserve">•  Inscrição e Participação Única: </w:t>
      </w:r>
      <w:r>
        <w:rPr>
          <w:rFonts w:ascii="Arial" w:hAnsi="Arial"/>
          <w:color w:val="333333"/>
          <w:sz w:val="20"/>
          <w:lang w:val="pt-BR"/>
        </w:rPr>
        <w:t xml:space="preserve"> </w:t>
      </w:r>
      <w:r w:rsidR="000748BA" w:rsidRPr="000748BA">
        <w:rPr>
          <w:rFonts w:ascii="Arial" w:hAnsi="Arial"/>
          <w:color w:val="333333"/>
          <w:sz w:val="20"/>
          <w:lang w:val="pt-BR"/>
        </w:rPr>
        <w:t>Cada proponente poderá inscrever até 03 (três) projetos neste Edital, limitado a 01 (um) projeto em cada categoria.</w:t>
      </w:r>
    </w:p>
    <w:p w14:paraId="12461168" w14:textId="77777777" w:rsidR="000748BA" w:rsidRPr="000748BA" w:rsidRDefault="000748BA" w:rsidP="000748BA">
      <w:pPr>
        <w:spacing w:after="120"/>
        <w:jc w:val="both"/>
        <w:rPr>
          <w:rFonts w:ascii="Arial" w:hAnsi="Arial"/>
          <w:color w:val="333333"/>
          <w:sz w:val="20"/>
          <w:lang w:val="pt-BR"/>
        </w:rPr>
      </w:pPr>
      <w:r w:rsidRPr="000748BA">
        <w:rPr>
          <w:rFonts w:ascii="Arial" w:hAnsi="Arial"/>
          <w:color w:val="333333"/>
          <w:sz w:val="20"/>
          <w:lang w:val="pt-BR"/>
        </w:rPr>
        <w:t>Cada projeto deverá ser apresentado separadamente e será avaliado exclusivamente na categoria em que tiver sido inscrito.</w:t>
      </w:r>
    </w:p>
    <w:p w14:paraId="6A282F1F" w14:textId="77777777" w:rsidR="000748BA" w:rsidRPr="000748BA" w:rsidRDefault="000748BA" w:rsidP="000748BA">
      <w:pPr>
        <w:spacing w:after="120"/>
        <w:jc w:val="both"/>
        <w:rPr>
          <w:rFonts w:ascii="Arial" w:hAnsi="Arial"/>
          <w:color w:val="333333"/>
          <w:sz w:val="20"/>
          <w:lang w:val="pt-BR"/>
        </w:rPr>
      </w:pPr>
      <w:r w:rsidRPr="000748BA">
        <w:rPr>
          <w:rFonts w:ascii="Arial" w:hAnsi="Arial"/>
          <w:color w:val="333333"/>
          <w:sz w:val="20"/>
          <w:lang w:val="pt-BR"/>
        </w:rPr>
        <w:t>O mesmo proponente poderá ser contemplado em 01 (uma), 02 (duas) ou nas 03 (três) categorias, desde que seus respectivos projetos obtenham classificação suficiente em cada categoria e o proponente cumpra os requisitos previstos no Edital.</w:t>
      </w:r>
    </w:p>
    <w:p w14:paraId="3AD70DD5" w14:textId="77777777" w:rsidR="000748BA" w:rsidRDefault="000748BA" w:rsidP="000748BA">
      <w:pPr>
        <w:spacing w:after="120"/>
        <w:jc w:val="both"/>
        <w:rPr>
          <w:rFonts w:ascii="Arial" w:hAnsi="Arial"/>
          <w:color w:val="333333"/>
          <w:sz w:val="20"/>
          <w:lang w:val="pt-BR"/>
        </w:rPr>
      </w:pPr>
      <w:r w:rsidRPr="000748BA">
        <w:rPr>
          <w:rFonts w:ascii="Arial" w:hAnsi="Arial"/>
          <w:color w:val="333333"/>
          <w:sz w:val="20"/>
          <w:lang w:val="pt-BR"/>
        </w:rPr>
        <w:t>Não haverá impedimento à contemplação do mesmo proponente em mais de uma categoria exclusivamente em razão de já ter sido selecionado em outra.</w:t>
      </w:r>
    </w:p>
    <w:p w14:paraId="3B0A145F" w14:textId="727CDA7E" w:rsidR="00372494" w:rsidRDefault="00000000" w:rsidP="000748BA">
      <w:pPr>
        <w:spacing w:after="120"/>
        <w:jc w:val="both"/>
        <w:rPr>
          <w:lang w:val="pt-BR"/>
        </w:rPr>
      </w:pPr>
      <w:r>
        <w:rPr>
          <w:rFonts w:ascii="Arial" w:hAnsi="Arial"/>
          <w:b/>
          <w:color w:val="333333"/>
          <w:sz w:val="20"/>
          <w:lang w:val="pt-BR"/>
        </w:rPr>
        <w:t xml:space="preserve">•  Compatibilidade de Valores: </w:t>
      </w:r>
      <w:r>
        <w:rPr>
          <w:rFonts w:ascii="Arial" w:hAnsi="Arial"/>
          <w:color w:val="333333"/>
          <w:sz w:val="20"/>
          <w:lang w:val="pt-BR"/>
        </w:rPr>
        <w:t xml:space="preserve"> Todas as despesas previstas na planilha orçamentária do Plano de Trabalho (Anexo II) devem estar diretamente vinculadas à execução do objeto cultural e condizentes com os preços reais praticados no mercado local e regional.</w:t>
      </w:r>
    </w:p>
    <w:p w14:paraId="0CBC5A6E" w14:textId="77777777" w:rsidR="00372494" w:rsidRDefault="00000000" w:rsidP="00B46711">
      <w:pPr>
        <w:spacing w:after="120"/>
        <w:jc w:val="both"/>
        <w:rPr>
          <w:lang w:val="pt-BR"/>
        </w:rPr>
      </w:pPr>
      <w:r>
        <w:rPr>
          <w:rFonts w:ascii="Arial" w:hAnsi="Arial"/>
          <w:b/>
          <w:color w:val="333333"/>
          <w:sz w:val="20"/>
          <w:lang w:val="pt-BR"/>
        </w:rPr>
        <w:t xml:space="preserve">•  Isenção Tributária de fomento: </w:t>
      </w:r>
      <w:r>
        <w:rPr>
          <w:rFonts w:ascii="Arial" w:hAnsi="Arial"/>
          <w:color w:val="333333"/>
          <w:sz w:val="20"/>
          <w:lang w:val="pt-BR"/>
        </w:rPr>
        <w:t xml:space="preserve"> Conforme diretrizes da PNAB, não incidirá Imposto de Renda ou ISS sobre o repasse do fomento cultural ao proponente, visto que o Termo de Execução Cultural (TEC) configura fomento direto e não prestação de serviço de mercado.</w:t>
      </w:r>
    </w:p>
    <w:p w14:paraId="30E5E03D" w14:textId="77777777" w:rsidR="00372494" w:rsidRDefault="00000000" w:rsidP="00B46711">
      <w:pPr>
        <w:spacing w:after="120"/>
        <w:jc w:val="both"/>
        <w:rPr>
          <w:lang w:val="pt-BR"/>
        </w:rPr>
      </w:pPr>
      <w:r>
        <w:rPr>
          <w:rFonts w:ascii="Arial" w:hAnsi="Arial"/>
          <w:b/>
          <w:color w:val="333333"/>
          <w:sz w:val="20"/>
          <w:lang w:val="pt-BR"/>
        </w:rPr>
        <w:t xml:space="preserve">•  Dispensa de Nota Fiscal no Recebimento: </w:t>
      </w:r>
      <w:r>
        <w:rPr>
          <w:rFonts w:ascii="Arial" w:hAnsi="Arial"/>
          <w:color w:val="333333"/>
          <w:sz w:val="20"/>
          <w:lang w:val="pt-BR"/>
        </w:rPr>
        <w:t xml:space="preserve"> É expressamente proibido exigir a emissão de nota fiscal do proponente como condição para a liberação do repasse financeiro, em obediência às regras do Regime Próprio de Fomento Cultural (Lei nº 14.903/24).</w:t>
      </w:r>
    </w:p>
    <w:p w14:paraId="7DD8596D" w14:textId="77777777" w:rsidR="00372494" w:rsidRDefault="00000000" w:rsidP="00B46711">
      <w:pPr>
        <w:spacing w:after="120"/>
        <w:jc w:val="both"/>
        <w:rPr>
          <w:lang w:val="pt-BR"/>
        </w:rPr>
      </w:pPr>
      <w:r>
        <w:rPr>
          <w:rFonts w:ascii="Arial" w:hAnsi="Arial"/>
          <w:b/>
          <w:color w:val="333333"/>
          <w:sz w:val="20"/>
          <w:lang w:val="pt-BR"/>
        </w:rPr>
        <w:t xml:space="preserve">•  Prestação de Contas Simplificada (Foco no Objeto): </w:t>
      </w:r>
      <w:r>
        <w:rPr>
          <w:rFonts w:ascii="Arial" w:hAnsi="Arial"/>
          <w:color w:val="333333"/>
          <w:sz w:val="20"/>
          <w:lang w:val="pt-BR"/>
        </w:rPr>
        <w:t xml:space="preserve"> A comprovação da correta aplicação das verbas focará exclusivamente na entrega do Relatório de Execução do Objeto (Anexo V). Documentações financeiras de compras (notas fiscais de despesas) somente serão avaliadas em caráter de exceção, caso o objeto seja considerado inconclusivo ou haja denúncia justificada de irregularidade.</w:t>
      </w:r>
    </w:p>
    <w:sectPr w:rsidR="00372494">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720" w:footer="72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58744" w14:textId="77777777" w:rsidR="00D0511B" w:rsidRDefault="00D0511B">
      <w:pPr>
        <w:spacing w:after="0" w:line="240" w:lineRule="auto"/>
      </w:pPr>
      <w:r>
        <w:separator/>
      </w:r>
    </w:p>
  </w:endnote>
  <w:endnote w:type="continuationSeparator" w:id="0">
    <w:p w14:paraId="2F89A58B" w14:textId="77777777" w:rsidR="00D0511B" w:rsidRDefault="00D05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Noto Sans Devanagari">
    <w:charset w:val="00"/>
    <w:family w:val="swiss"/>
    <w:pitch w:val="variable"/>
    <w:sig w:usb0="80008023" w:usb1="00002046"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FA57D" w14:textId="77777777" w:rsidR="00372494" w:rsidRDefault="00372494">
    <w:pPr>
      <w:pStyle w:val="Rodap"/>
      <w:rPr>
        <w:lang w:val="pt-B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1572F" w14:textId="77777777" w:rsidR="00372494" w:rsidRDefault="00000000">
    <w:pPr>
      <w:pStyle w:val="Rodap"/>
      <w:rPr>
        <w:lang w:val="pt-BR"/>
      </w:rPr>
    </w:pPr>
    <w:r>
      <w:rPr>
        <w:rFonts w:ascii="Arial" w:hAnsi="Arial"/>
        <w:color w:val="808080"/>
        <w:sz w:val="18"/>
        <w:lang w:val="pt-BR"/>
      </w:rPr>
      <w:t xml:space="preserve">Município de Salgado Filho – PR </w:t>
    </w:r>
  </w:p>
  <w:p w14:paraId="6E7A6157" w14:textId="77777777" w:rsidR="00372494" w:rsidRDefault="00000000">
    <w:pPr>
      <w:pStyle w:val="Rodap"/>
      <w:rPr>
        <w:lang w:val="pt-BR"/>
      </w:rPr>
    </w:pPr>
    <w:r>
      <w:rPr>
        <w:rFonts w:ascii="Arial" w:hAnsi="Arial"/>
        <w:color w:val="808080"/>
        <w:sz w:val="18"/>
        <w:lang w:val="pt-BR"/>
      </w:rPr>
      <w:t xml:space="preserve">Departamento de Cultura | Página </w:t>
    </w:r>
    <w:r>
      <w:rPr>
        <w:lang w:val="pt-BR"/>
      </w:rPr>
      <w:fldChar w:fldCharType="begin"/>
    </w:r>
    <w:r>
      <w:rPr>
        <w:lang w:val="pt-BR"/>
      </w:rPr>
      <w:instrText xml:space="preserve"> PAGE </w:instrText>
    </w:r>
    <w:r>
      <w:rPr>
        <w:lang w:val="pt-BR"/>
      </w:rPr>
      <w:fldChar w:fldCharType="separate"/>
    </w:r>
    <w:r>
      <w:rPr>
        <w:lang w:val="pt-BR"/>
      </w:rPr>
      <w:t>3</w:t>
    </w:r>
    <w:r>
      <w:rPr>
        <w:lang w:val="pt-BR"/>
      </w:rPr>
      <w:fldChar w:fldCharType="end"/>
    </w:r>
    <w:r>
      <w:rPr>
        <w:noProof/>
      </w:rPr>
      <w:drawing>
        <wp:anchor distT="0" distB="0" distL="0" distR="0" simplePos="0" relativeHeight="251656192" behindDoc="1" locked="0" layoutInCell="1" allowOverlap="1" wp14:anchorId="6420D0E7" wp14:editId="59FB0DAD">
          <wp:simplePos x="0" y="0"/>
          <wp:positionH relativeFrom="column">
            <wp:posOffset>3745865</wp:posOffset>
          </wp:positionH>
          <wp:positionV relativeFrom="paragraph">
            <wp:posOffset>-151765</wp:posOffset>
          </wp:positionV>
          <wp:extent cx="2557145" cy="601980"/>
          <wp:effectExtent l="0" t="0" r="0" b="0"/>
          <wp:wrapNone/>
          <wp:docPr id="3"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2"/>
                  <pic:cNvPicPr>
                    <a:picLocks noChangeAspect="1" noChangeArrowheads="1"/>
                  </pic:cNvPicPr>
                </pic:nvPicPr>
                <pic:blipFill>
                  <a:blip r:embed="rId1"/>
                  <a:stretch>
                    <a:fillRect/>
                  </a:stretch>
                </pic:blipFill>
                <pic:spPr bwMode="auto">
                  <a:xfrm>
                    <a:off x="0" y="0"/>
                    <a:ext cx="2557145" cy="601980"/>
                  </a:xfrm>
                  <a:prstGeom prst="rect">
                    <a:avLst/>
                  </a:prstGeom>
                </pic:spPr>
              </pic:pic>
            </a:graphicData>
          </a:graphic>
        </wp:anchor>
      </w:drawing>
    </w:r>
    <w:r>
      <w:rPr>
        <w:lang w:val="pt-BR"/>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377F8" w14:textId="77777777" w:rsidR="00372494" w:rsidRDefault="00000000">
    <w:pPr>
      <w:pStyle w:val="Rodap"/>
      <w:rPr>
        <w:lang w:val="pt-BR"/>
      </w:rPr>
    </w:pPr>
    <w:r>
      <w:rPr>
        <w:rFonts w:ascii="Arial" w:hAnsi="Arial"/>
        <w:color w:val="808080"/>
        <w:sz w:val="18"/>
        <w:lang w:val="pt-BR"/>
      </w:rPr>
      <w:t xml:space="preserve">Município de Salgado Filho – PR </w:t>
    </w:r>
  </w:p>
  <w:p w14:paraId="195E3738" w14:textId="77777777" w:rsidR="00372494" w:rsidRDefault="00000000">
    <w:pPr>
      <w:pStyle w:val="Rodap"/>
      <w:rPr>
        <w:lang w:val="pt-BR"/>
      </w:rPr>
    </w:pPr>
    <w:r>
      <w:rPr>
        <w:rFonts w:ascii="Arial" w:hAnsi="Arial"/>
        <w:color w:val="808080"/>
        <w:sz w:val="18"/>
        <w:lang w:val="pt-BR"/>
      </w:rPr>
      <w:t xml:space="preserve">Departamento de Cultura | Página </w:t>
    </w:r>
    <w:r>
      <w:rPr>
        <w:lang w:val="pt-BR"/>
      </w:rPr>
      <w:fldChar w:fldCharType="begin"/>
    </w:r>
    <w:r>
      <w:rPr>
        <w:lang w:val="pt-BR"/>
      </w:rPr>
      <w:instrText xml:space="preserve"> PAGE </w:instrText>
    </w:r>
    <w:r>
      <w:rPr>
        <w:lang w:val="pt-BR"/>
      </w:rPr>
      <w:fldChar w:fldCharType="separate"/>
    </w:r>
    <w:r>
      <w:rPr>
        <w:lang w:val="pt-BR"/>
      </w:rPr>
      <w:t>3</w:t>
    </w:r>
    <w:r>
      <w:rPr>
        <w:lang w:val="pt-BR"/>
      </w:rPr>
      <w:fldChar w:fldCharType="end"/>
    </w:r>
    <w:r>
      <w:rPr>
        <w:noProof/>
      </w:rPr>
      <w:drawing>
        <wp:anchor distT="0" distB="0" distL="0" distR="0" simplePos="0" relativeHeight="251657216" behindDoc="1" locked="0" layoutInCell="1" allowOverlap="1" wp14:anchorId="3796B269" wp14:editId="2B47284F">
          <wp:simplePos x="0" y="0"/>
          <wp:positionH relativeFrom="column">
            <wp:posOffset>3745865</wp:posOffset>
          </wp:positionH>
          <wp:positionV relativeFrom="paragraph">
            <wp:posOffset>-151765</wp:posOffset>
          </wp:positionV>
          <wp:extent cx="2557145" cy="601980"/>
          <wp:effectExtent l="0" t="0" r="0" b="0"/>
          <wp:wrapNone/>
          <wp:docPr id="4"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2"/>
                  <pic:cNvPicPr>
                    <a:picLocks noChangeAspect="1" noChangeArrowheads="1"/>
                  </pic:cNvPicPr>
                </pic:nvPicPr>
                <pic:blipFill>
                  <a:blip r:embed="rId1"/>
                  <a:stretch>
                    <a:fillRect/>
                  </a:stretch>
                </pic:blipFill>
                <pic:spPr bwMode="auto">
                  <a:xfrm>
                    <a:off x="0" y="0"/>
                    <a:ext cx="2557145" cy="601980"/>
                  </a:xfrm>
                  <a:prstGeom prst="rect">
                    <a:avLst/>
                  </a:prstGeom>
                </pic:spPr>
              </pic:pic>
            </a:graphicData>
          </a:graphic>
        </wp:anchor>
      </w:drawing>
    </w:r>
    <w:r>
      <w:rPr>
        <w:lang w:val="pt-B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59529" w14:textId="77777777" w:rsidR="00D0511B" w:rsidRDefault="00D0511B">
      <w:pPr>
        <w:spacing w:after="0" w:line="240" w:lineRule="auto"/>
      </w:pPr>
      <w:r>
        <w:separator/>
      </w:r>
    </w:p>
  </w:footnote>
  <w:footnote w:type="continuationSeparator" w:id="0">
    <w:p w14:paraId="2DC14E7A" w14:textId="77777777" w:rsidR="00D0511B" w:rsidRDefault="00D051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C362F" w14:textId="77777777" w:rsidR="00372494" w:rsidRDefault="00372494">
    <w:pPr>
      <w:pStyle w:val="Cabealho"/>
      <w:rPr>
        <w:lang w:val="pt-B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0E9DF" w14:textId="77777777" w:rsidR="00372494" w:rsidRDefault="00000000">
    <w:pPr>
      <w:pStyle w:val="Cabealho"/>
      <w:jc w:val="right"/>
      <w:rPr>
        <w:lang w:val="pt-BR"/>
      </w:rPr>
    </w:pPr>
    <w:r>
      <w:rPr>
        <w:noProof/>
      </w:rPr>
      <w:drawing>
        <wp:anchor distT="0" distB="0" distL="0" distR="0" simplePos="0" relativeHeight="251658240" behindDoc="1" locked="0" layoutInCell="1" allowOverlap="1" wp14:anchorId="3577E962" wp14:editId="544131D0">
          <wp:simplePos x="0" y="0"/>
          <wp:positionH relativeFrom="column">
            <wp:posOffset>182245</wp:posOffset>
          </wp:positionH>
          <wp:positionV relativeFrom="paragraph">
            <wp:posOffset>-276860</wp:posOffset>
          </wp:positionV>
          <wp:extent cx="2134870" cy="622935"/>
          <wp:effectExtent l="0" t="0" r="0" b="0"/>
          <wp:wrapNone/>
          <wp:docPr id="1"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1"/>
                  <pic:cNvPicPr>
                    <a:picLocks noChangeAspect="1" noChangeArrowheads="1"/>
                  </pic:cNvPicPr>
                </pic:nvPicPr>
                <pic:blipFill>
                  <a:blip r:embed="rId1"/>
                  <a:stretch>
                    <a:fillRect/>
                  </a:stretch>
                </pic:blipFill>
                <pic:spPr bwMode="auto">
                  <a:xfrm>
                    <a:off x="0" y="0"/>
                    <a:ext cx="2134870" cy="622935"/>
                  </a:xfrm>
                  <a:prstGeom prst="rect">
                    <a:avLst/>
                  </a:prstGeom>
                </pic:spPr>
              </pic:pic>
            </a:graphicData>
          </a:graphic>
        </wp:anchor>
      </w:drawing>
    </w:r>
    <w:r>
      <w:rPr>
        <w:rFonts w:ascii="Arial" w:hAnsi="Arial"/>
        <w:color w:val="808080"/>
        <w:sz w:val="17"/>
        <w:lang w:val="pt-BR"/>
      </w:rPr>
      <w:t>ANEXO I – CATEGORIAS DE APOIO | EDITAL 01/2026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FA5C" w14:textId="77777777" w:rsidR="00372494" w:rsidRDefault="00000000">
    <w:pPr>
      <w:pStyle w:val="Cabealho"/>
      <w:jc w:val="right"/>
      <w:rPr>
        <w:lang w:val="pt-BR"/>
      </w:rPr>
    </w:pPr>
    <w:r>
      <w:rPr>
        <w:noProof/>
      </w:rPr>
      <w:drawing>
        <wp:anchor distT="0" distB="0" distL="0" distR="0" simplePos="0" relativeHeight="251659264" behindDoc="1" locked="0" layoutInCell="1" allowOverlap="1" wp14:anchorId="0F4884EF" wp14:editId="6C208B8E">
          <wp:simplePos x="0" y="0"/>
          <wp:positionH relativeFrom="column">
            <wp:posOffset>182245</wp:posOffset>
          </wp:positionH>
          <wp:positionV relativeFrom="paragraph">
            <wp:posOffset>-276860</wp:posOffset>
          </wp:positionV>
          <wp:extent cx="2134870" cy="622935"/>
          <wp:effectExtent l="0" t="0" r="0" b="0"/>
          <wp:wrapNone/>
          <wp:docPr id="2"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1"/>
                  <pic:cNvPicPr>
                    <a:picLocks noChangeAspect="1" noChangeArrowheads="1"/>
                  </pic:cNvPicPr>
                </pic:nvPicPr>
                <pic:blipFill>
                  <a:blip r:embed="rId1"/>
                  <a:stretch>
                    <a:fillRect/>
                  </a:stretch>
                </pic:blipFill>
                <pic:spPr bwMode="auto">
                  <a:xfrm>
                    <a:off x="0" y="0"/>
                    <a:ext cx="2134870" cy="622935"/>
                  </a:xfrm>
                  <a:prstGeom prst="rect">
                    <a:avLst/>
                  </a:prstGeom>
                </pic:spPr>
              </pic:pic>
            </a:graphicData>
          </a:graphic>
        </wp:anchor>
      </w:drawing>
    </w:r>
    <w:r>
      <w:rPr>
        <w:rFonts w:ascii="Arial" w:hAnsi="Arial"/>
        <w:color w:val="808080"/>
        <w:sz w:val="17"/>
        <w:lang w:val="pt-BR"/>
      </w:rPr>
      <w:t>ANEXO I – CATEGORIAS DE APOIO | EDITAL 01/2026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927BF"/>
    <w:multiLevelType w:val="multilevel"/>
    <w:tmpl w:val="E446EBFE"/>
    <w:lvl w:ilvl="0">
      <w:start w:val="1"/>
      <w:numFmt w:val="bullet"/>
      <w:pStyle w:val="Commarcadores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78C28B6"/>
    <w:multiLevelType w:val="multilevel"/>
    <w:tmpl w:val="36B62CA8"/>
    <w:lvl w:ilvl="0">
      <w:start w:val="1"/>
      <w:numFmt w:val="decimal"/>
      <w:pStyle w:val="Numerada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E4A4DFE"/>
    <w:multiLevelType w:val="multilevel"/>
    <w:tmpl w:val="673E2676"/>
    <w:lvl w:ilvl="0">
      <w:start w:val="1"/>
      <w:numFmt w:val="bullet"/>
      <w:pStyle w:val="Commarcadores"/>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452E398C"/>
    <w:multiLevelType w:val="multilevel"/>
    <w:tmpl w:val="02C46F84"/>
    <w:lvl w:ilvl="0">
      <w:start w:val="1"/>
      <w:numFmt w:val="bullet"/>
      <w:pStyle w:val="Commarcadores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518344AA"/>
    <w:multiLevelType w:val="multilevel"/>
    <w:tmpl w:val="CC4C1DD4"/>
    <w:lvl w:ilvl="0">
      <w:start w:val="1"/>
      <w:numFmt w:val="decimal"/>
      <w:pStyle w:val="Numerad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68E56F5F"/>
    <w:multiLevelType w:val="multilevel"/>
    <w:tmpl w:val="E32E107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740C4B48"/>
    <w:multiLevelType w:val="multilevel"/>
    <w:tmpl w:val="7932D0E0"/>
    <w:lvl w:ilvl="0">
      <w:start w:val="1"/>
      <w:numFmt w:val="decimal"/>
      <w:pStyle w:val="Numerada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37766439">
    <w:abstractNumId w:val="2"/>
  </w:num>
  <w:num w:numId="2" w16cid:durableId="859928100">
    <w:abstractNumId w:val="3"/>
  </w:num>
  <w:num w:numId="3" w16cid:durableId="1752852736">
    <w:abstractNumId w:val="0"/>
  </w:num>
  <w:num w:numId="4" w16cid:durableId="938951579">
    <w:abstractNumId w:val="4"/>
  </w:num>
  <w:num w:numId="5" w16cid:durableId="858934008">
    <w:abstractNumId w:val="6"/>
  </w:num>
  <w:num w:numId="6" w16cid:durableId="1531869445">
    <w:abstractNumId w:val="1"/>
  </w:num>
  <w:num w:numId="7" w16cid:durableId="4139353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494"/>
    <w:rsid w:val="00070872"/>
    <w:rsid w:val="000748BA"/>
    <w:rsid w:val="000A62B6"/>
    <w:rsid w:val="00172D60"/>
    <w:rsid w:val="00187329"/>
    <w:rsid w:val="00236E5B"/>
    <w:rsid w:val="002D7DB6"/>
    <w:rsid w:val="00372494"/>
    <w:rsid w:val="003C6EEC"/>
    <w:rsid w:val="005F57C0"/>
    <w:rsid w:val="0062328D"/>
    <w:rsid w:val="0068364A"/>
    <w:rsid w:val="0069172C"/>
    <w:rsid w:val="00725CDD"/>
    <w:rsid w:val="007708A4"/>
    <w:rsid w:val="00771B97"/>
    <w:rsid w:val="007A03F6"/>
    <w:rsid w:val="007C229F"/>
    <w:rsid w:val="007C2908"/>
    <w:rsid w:val="008328E4"/>
    <w:rsid w:val="00875472"/>
    <w:rsid w:val="008C2CF8"/>
    <w:rsid w:val="00933549"/>
    <w:rsid w:val="009B122D"/>
    <w:rsid w:val="00A56074"/>
    <w:rsid w:val="00AA6F1A"/>
    <w:rsid w:val="00AF0C5A"/>
    <w:rsid w:val="00B16498"/>
    <w:rsid w:val="00B45A49"/>
    <w:rsid w:val="00B46711"/>
    <w:rsid w:val="00BB255E"/>
    <w:rsid w:val="00BC1E50"/>
    <w:rsid w:val="00C61EF5"/>
    <w:rsid w:val="00CE5531"/>
    <w:rsid w:val="00D0511B"/>
    <w:rsid w:val="00D269DC"/>
    <w:rsid w:val="00D955D3"/>
    <w:rsid w:val="00D95872"/>
    <w:rsid w:val="00E63343"/>
    <w:rsid w:val="00E74C90"/>
    <w:rsid w:val="00ED5B8C"/>
    <w:rsid w:val="00F40384"/>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C2048"/>
  <w15:docId w15:val="{FC3800A7-B24E-4D42-B0C4-C5AB7E364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00" w:line="276" w:lineRule="auto"/>
    </w:pPr>
    <w:rPr>
      <w:lang w:val="en-US"/>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E618BF"/>
  </w:style>
  <w:style w:type="character" w:customStyle="1" w:styleId="RodapChar">
    <w:name w:val="Rodapé Char"/>
    <w:basedOn w:val="Fontepargpadro"/>
    <w:link w:val="Rodap"/>
    <w:uiPriority w:val="99"/>
    <w:qFormat/>
    <w:rsid w:val="00E618BF"/>
  </w:style>
  <w:style w:type="character" w:customStyle="1" w:styleId="Ttulo1Char">
    <w:name w:val="Título 1 Char"/>
    <w:basedOn w:val="Fontepargpadro"/>
    <w:link w:val="Ttulo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qFormat/>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qFormat/>
    <w:rsid w:val="00FC693F"/>
    <w:rPr>
      <w:rFonts w:asciiTheme="majorHAnsi" w:eastAsiaTheme="majorEastAsia" w:hAnsiTheme="majorHAnsi" w:cstheme="majorBidi"/>
      <w:b/>
      <w:bCs/>
      <w:color w:val="4F81BD" w:themeColor="accent1"/>
    </w:rPr>
  </w:style>
  <w:style w:type="character" w:customStyle="1" w:styleId="TtuloChar">
    <w:name w:val="Título Char"/>
    <w:basedOn w:val="Fontepargpadro"/>
    <w:link w:val="Ttulo"/>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tuloChar">
    <w:name w:val="Subtítulo Char"/>
    <w:basedOn w:val="Fontepargpadro"/>
    <w:link w:val="Subttulo"/>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CorpodetextoChar">
    <w:name w:val="Corpo de texto Char"/>
    <w:basedOn w:val="Fontepargpadro"/>
    <w:link w:val="Corpodetexto"/>
    <w:uiPriority w:val="99"/>
    <w:qFormat/>
    <w:rsid w:val="00AA1D8D"/>
  </w:style>
  <w:style w:type="character" w:customStyle="1" w:styleId="Corpodetexto2Char">
    <w:name w:val="Corpo de texto 2 Char"/>
    <w:basedOn w:val="Fontepargpadro"/>
    <w:link w:val="Corpodetexto2"/>
    <w:uiPriority w:val="99"/>
    <w:qFormat/>
    <w:rsid w:val="00AA1D8D"/>
  </w:style>
  <w:style w:type="character" w:customStyle="1" w:styleId="Corpodetexto3Char">
    <w:name w:val="Corpo de texto 3 Char"/>
    <w:basedOn w:val="Fontepargpadro"/>
    <w:link w:val="Corpodetexto3"/>
    <w:uiPriority w:val="99"/>
    <w:qFormat/>
    <w:rsid w:val="00AA1D8D"/>
    <w:rPr>
      <w:sz w:val="16"/>
      <w:szCs w:val="16"/>
    </w:rPr>
  </w:style>
  <w:style w:type="character" w:customStyle="1" w:styleId="TextodemacroChar">
    <w:name w:val="Texto de macro Char"/>
    <w:basedOn w:val="Fontepargpadro"/>
    <w:link w:val="Textodemacro"/>
    <w:uiPriority w:val="99"/>
    <w:qFormat/>
    <w:rsid w:val="0029639D"/>
    <w:rPr>
      <w:rFonts w:ascii="Courier" w:hAnsi="Courier"/>
      <w:sz w:val="20"/>
      <w:szCs w:val="20"/>
    </w:rPr>
  </w:style>
  <w:style w:type="character" w:customStyle="1" w:styleId="CitaoChar">
    <w:name w:val="Citação Char"/>
    <w:basedOn w:val="Fontepargpadro"/>
    <w:link w:val="Citao"/>
    <w:uiPriority w:val="29"/>
    <w:qFormat/>
    <w:rsid w:val="00FC693F"/>
    <w:rPr>
      <w:i/>
      <w:iCs/>
      <w:color w:val="000000" w:themeColor="text1"/>
    </w:rPr>
  </w:style>
  <w:style w:type="character" w:customStyle="1" w:styleId="Ttulo4Char">
    <w:name w:val="Título 4 Char"/>
    <w:basedOn w:val="Fontepargpadro"/>
    <w:link w:val="Ttulo4"/>
    <w:uiPriority w:val="9"/>
    <w:semiHidden/>
    <w:qFormat/>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qFormat/>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qFormat/>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qFormat/>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character" w:customStyle="1" w:styleId="CitaoIntensaChar">
    <w:name w:val="Citação Intensa Char"/>
    <w:basedOn w:val="Fontepargpadro"/>
    <w:link w:val="CitaoIntensa"/>
    <w:uiPriority w:val="30"/>
    <w:qFormat/>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Ttulo">
    <w:name w:val="Title"/>
    <w:basedOn w:val="Normal"/>
    <w:next w:val="Corpodetexto"/>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Corpodetexto">
    <w:name w:val="Body Text"/>
    <w:basedOn w:val="Normal"/>
    <w:link w:val="CorpodetextoChar"/>
    <w:uiPriority w:val="99"/>
    <w:unhideWhenUsed/>
    <w:rsid w:val="00AA1D8D"/>
    <w:pPr>
      <w:spacing w:after="120"/>
    </w:pPr>
  </w:style>
  <w:style w:type="paragraph" w:styleId="Lista">
    <w:name w:val="List"/>
    <w:basedOn w:val="Normal"/>
    <w:uiPriority w:val="99"/>
    <w:unhideWhenUsed/>
    <w:rsid w:val="00AA1D8D"/>
    <w:pPr>
      <w:ind w:left="360" w:hanging="360"/>
      <w:contextualSpacing/>
    </w:p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ndice">
    <w:name w:val="Índice"/>
    <w:basedOn w:val="Normal"/>
    <w:qFormat/>
    <w:pPr>
      <w:suppressLineNumbers/>
    </w:pPr>
    <w:rPr>
      <w:rFonts w:cs="Noto Sans Devanagari"/>
    </w:r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paragraph" w:styleId="SemEspaamento">
    <w:name w:val="No Spacing"/>
    <w:uiPriority w:val="1"/>
    <w:qFormat/>
    <w:rsid w:val="00FC693F"/>
    <w:rPr>
      <w:lang w:val="en-US"/>
    </w:rPr>
  </w:style>
  <w:style w:type="paragraph" w:styleId="Subttulo">
    <w:name w:val="Subtitle"/>
    <w:basedOn w:val="Normal"/>
    <w:next w:val="Normal"/>
    <w:link w:val="SubttuloChar"/>
    <w:uiPriority w:val="11"/>
    <w:qFormat/>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2">
    <w:name w:val="Body Text 2"/>
    <w:basedOn w:val="Normal"/>
    <w:link w:val="Corpodetexto2Char"/>
    <w:uiPriority w:val="99"/>
    <w:unhideWhenUsed/>
    <w:qFormat/>
    <w:rsid w:val="00AA1D8D"/>
    <w:pPr>
      <w:spacing w:after="120" w:line="480" w:lineRule="auto"/>
    </w:pPr>
  </w:style>
  <w:style w:type="paragraph" w:styleId="Corpodetexto3">
    <w:name w:val="Body Text 3"/>
    <w:basedOn w:val="Normal"/>
    <w:link w:val="Corpodetexto3Char"/>
    <w:uiPriority w:val="99"/>
    <w:unhideWhenUsed/>
    <w:qFormat/>
    <w:rsid w:val="00AA1D8D"/>
    <w:pPr>
      <w:spacing w:after="120"/>
    </w:pPr>
    <w:rPr>
      <w:sz w:val="16"/>
      <w:szCs w:val="16"/>
    </w:rPr>
  </w:style>
  <w:style w:type="paragraph" w:styleId="Lista2">
    <w:name w:val="List 2"/>
    <w:basedOn w:val="Normal"/>
    <w:uiPriority w:val="99"/>
    <w:unhideWhenUsed/>
    <w:qFormat/>
    <w:rsid w:val="00326F90"/>
    <w:pPr>
      <w:ind w:left="720" w:hanging="360"/>
      <w:contextualSpacing/>
    </w:pPr>
  </w:style>
  <w:style w:type="paragraph" w:styleId="Lista3">
    <w:name w:val="List 3"/>
    <w:basedOn w:val="Normal"/>
    <w:uiPriority w:val="99"/>
    <w:unhideWhenUsed/>
    <w:qFormat/>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4"/>
      </w:numPr>
      <w:contextualSpacing/>
    </w:pPr>
  </w:style>
  <w:style w:type="paragraph" w:styleId="Numerada2">
    <w:name w:val="List Number 2"/>
    <w:basedOn w:val="Normal"/>
    <w:uiPriority w:val="99"/>
    <w:unhideWhenUsed/>
    <w:rsid w:val="0029639D"/>
    <w:pPr>
      <w:numPr>
        <w:numId w:val="5"/>
      </w:numPr>
      <w:contextualSpacing/>
    </w:pPr>
  </w:style>
  <w:style w:type="paragraph" w:styleId="Numerada3">
    <w:name w:val="List Number 3"/>
    <w:basedOn w:val="Normal"/>
    <w:uiPriority w:val="99"/>
    <w:unhideWhenUsed/>
    <w:rsid w:val="0029639D"/>
    <w:pPr>
      <w:numPr>
        <w:numId w:val="6"/>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lang w:val="en-US"/>
    </w:rPr>
  </w:style>
  <w:style w:type="paragraph" w:styleId="Citao">
    <w:name w:val="Quote"/>
    <w:basedOn w:val="Normal"/>
    <w:next w:val="Normal"/>
    <w:link w:val="CitaoChar"/>
    <w:uiPriority w:val="29"/>
    <w:qFormat/>
    <w:rsid w:val="00FC693F"/>
    <w:rPr>
      <w:i/>
      <w:iCs/>
      <w:color w:val="000000" w:themeColor="text1"/>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Ttulodendiceremissivo">
    <w:name w:val="index heading"/>
    <w:basedOn w:val="Ttulo"/>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3</Pages>
  <Words>1092</Words>
  <Characters>5898</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Raquel Manfrin Toigo</cp:lastModifiedBy>
  <cp:revision>51</cp:revision>
  <dcterms:created xsi:type="dcterms:W3CDTF">2026-09-10T19:08:00Z</dcterms:created>
  <dcterms:modified xsi:type="dcterms:W3CDTF">2026-09-16T16:49:00Z</dcterms:modified>
  <dc:language>pt-BR</dc:language>
</cp:coreProperties>
</file>